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7D54B1" w14:textId="7245DE60" w:rsidR="00E66558" w:rsidRPr="00A52E29" w:rsidRDefault="009D71E8">
      <w:pPr>
        <w:pStyle w:val="Heading1"/>
        <w:rPr>
          <w:rFonts w:asciiTheme="minorHAnsi" w:hAnsiTheme="minorHAnsi" w:cstheme="minorHAnsi"/>
        </w:rPr>
      </w:pPr>
      <w:bookmarkStart w:id="0" w:name="_Toc400361362"/>
      <w:bookmarkStart w:id="1" w:name="_Toc443397153"/>
      <w:bookmarkStart w:id="2" w:name="_Toc357771638"/>
      <w:bookmarkStart w:id="3" w:name="_Toc346793416"/>
      <w:bookmarkStart w:id="4" w:name="_Toc328122777"/>
      <w:r w:rsidRPr="00A52E29">
        <w:rPr>
          <w:rFonts w:asciiTheme="minorHAnsi" w:hAnsiTheme="minorHAnsi" w:cstheme="minorHAnsi"/>
        </w:rPr>
        <w:t>Pupil premium strategy statement</w:t>
      </w:r>
      <w:bookmarkStart w:id="5" w:name="_Toc338167830"/>
      <w:bookmarkStart w:id="6" w:name="_Toc361136403"/>
      <w:bookmarkStart w:id="7" w:name="_Toc364235708"/>
      <w:bookmarkStart w:id="8" w:name="_Toc364235752"/>
      <w:bookmarkStart w:id="9" w:name="_Toc364235834"/>
      <w:bookmarkStart w:id="10" w:name="_Toc364840099"/>
      <w:bookmarkStart w:id="11" w:name="_Toc364864309"/>
      <w:bookmarkStart w:id="12" w:name="_Toc400361364"/>
      <w:bookmarkStart w:id="13" w:name="_Toc443397154"/>
      <w:bookmarkEnd w:id="0"/>
      <w:bookmarkEnd w:id="1"/>
    </w:p>
    <w:p w14:paraId="2A7D54B2" w14:textId="7A092F60" w:rsidR="00E66558" w:rsidRPr="00A52E29" w:rsidRDefault="009D71E8">
      <w:pPr>
        <w:pStyle w:val="Heading2"/>
        <w:rPr>
          <w:rFonts w:asciiTheme="minorHAnsi" w:hAnsiTheme="minorHAnsi" w:cstheme="minorHAnsi"/>
          <w:b w:val="0"/>
          <w:bCs/>
          <w:color w:val="auto"/>
          <w:sz w:val="24"/>
          <w:szCs w:val="24"/>
        </w:rPr>
      </w:pPr>
      <w:r w:rsidRPr="00A52E29">
        <w:rPr>
          <w:rFonts w:asciiTheme="minorHAnsi" w:hAnsiTheme="minorHAnsi" w:cstheme="minorHAnsi"/>
          <w:b w:val="0"/>
          <w:bCs/>
          <w:color w:val="auto"/>
          <w:sz w:val="24"/>
          <w:szCs w:val="24"/>
        </w:rPr>
        <w:t>This statement details our school’s use of pupil premium (and recovery premium for the 202</w:t>
      </w:r>
      <w:r w:rsidR="00A938B7">
        <w:rPr>
          <w:rFonts w:asciiTheme="minorHAnsi" w:hAnsiTheme="minorHAnsi" w:cstheme="minorHAnsi"/>
          <w:b w:val="0"/>
          <w:bCs/>
          <w:color w:val="auto"/>
          <w:sz w:val="24"/>
          <w:szCs w:val="24"/>
        </w:rPr>
        <w:t>4</w:t>
      </w:r>
      <w:r w:rsidRPr="00A52E29">
        <w:rPr>
          <w:rFonts w:asciiTheme="minorHAnsi" w:hAnsiTheme="minorHAnsi" w:cstheme="minorHAnsi"/>
          <w:b w:val="0"/>
          <w:bCs/>
          <w:color w:val="auto"/>
          <w:sz w:val="24"/>
          <w:szCs w:val="24"/>
        </w:rPr>
        <w:t xml:space="preserve"> to 202</w:t>
      </w:r>
      <w:r w:rsidR="00A938B7">
        <w:rPr>
          <w:rFonts w:asciiTheme="minorHAnsi" w:hAnsiTheme="minorHAnsi" w:cstheme="minorHAnsi"/>
          <w:b w:val="0"/>
          <w:bCs/>
          <w:color w:val="auto"/>
          <w:sz w:val="24"/>
          <w:szCs w:val="24"/>
        </w:rPr>
        <w:t>5</w:t>
      </w:r>
      <w:r w:rsidRPr="00A52E29">
        <w:rPr>
          <w:rFonts w:asciiTheme="minorHAnsi" w:hAnsiTheme="minorHAnsi" w:cstheme="minorHAnsi"/>
          <w:b w:val="0"/>
          <w:bCs/>
          <w:color w:val="auto"/>
          <w:sz w:val="24"/>
          <w:szCs w:val="24"/>
        </w:rPr>
        <w:t xml:space="preserve"> academic year) funding to help improve the attainment of our disadvantaged pupils. </w:t>
      </w:r>
    </w:p>
    <w:p w14:paraId="2A7D54B3" w14:textId="77777777" w:rsidR="00E66558" w:rsidRPr="00A52E29" w:rsidRDefault="009D71E8">
      <w:pPr>
        <w:pStyle w:val="Heading2"/>
        <w:spacing w:before="240"/>
        <w:rPr>
          <w:rFonts w:asciiTheme="minorHAnsi" w:hAnsiTheme="minorHAnsi" w:cstheme="minorHAnsi"/>
          <w:b w:val="0"/>
          <w:bCs/>
          <w:color w:val="auto"/>
          <w:sz w:val="24"/>
          <w:szCs w:val="24"/>
        </w:rPr>
      </w:pPr>
      <w:r w:rsidRPr="00A52E29">
        <w:rPr>
          <w:rFonts w:asciiTheme="minorHAnsi" w:hAnsiTheme="minorHAnsi" w:cstheme="minorHAnsi"/>
          <w:b w:val="0"/>
          <w:bCs/>
          <w:color w:val="auto"/>
          <w:sz w:val="24"/>
          <w:szCs w:val="24"/>
        </w:rPr>
        <w:t xml:space="preserve">It outlines our pupil premium strategy, how we intend to spend the funding in this academic year and the effect that last year’s spending of pupil premium had within our school. </w:t>
      </w:r>
    </w:p>
    <w:p w14:paraId="2A7D54B4" w14:textId="77777777" w:rsidR="00E66558" w:rsidRPr="00A52E29" w:rsidRDefault="009D71E8">
      <w:pPr>
        <w:pStyle w:val="Heading2"/>
        <w:rPr>
          <w:rFonts w:asciiTheme="minorHAnsi" w:hAnsiTheme="minorHAnsi" w:cstheme="minorHAnsi"/>
        </w:rPr>
      </w:pPr>
      <w:r w:rsidRPr="00A52E29">
        <w:rPr>
          <w:rFonts w:asciiTheme="minorHAnsi" w:hAnsiTheme="minorHAnsi" w:cstheme="minorHAnsi"/>
        </w:rPr>
        <w:t>School overview</w:t>
      </w:r>
      <w:bookmarkEnd w:id="5"/>
      <w:bookmarkEnd w:id="6"/>
      <w:bookmarkEnd w:id="7"/>
      <w:bookmarkEnd w:id="8"/>
      <w:bookmarkEnd w:id="9"/>
      <w:bookmarkEnd w:id="10"/>
      <w:bookmarkEnd w:id="11"/>
      <w:bookmarkEnd w:id="12"/>
      <w:bookmarkEnd w:id="13"/>
    </w:p>
    <w:tbl>
      <w:tblPr>
        <w:tblW w:w="5000" w:type="pct"/>
        <w:tblCellMar>
          <w:left w:w="10" w:type="dxa"/>
          <w:right w:w="10" w:type="dxa"/>
        </w:tblCellMar>
        <w:tblLook w:val="04A0" w:firstRow="1" w:lastRow="0" w:firstColumn="1" w:lastColumn="0" w:noHBand="0" w:noVBand="1"/>
      </w:tblPr>
      <w:tblGrid>
        <w:gridCol w:w="6517"/>
        <w:gridCol w:w="2969"/>
      </w:tblGrid>
      <w:tr w:rsidR="00E66558" w:rsidRPr="00A52E29" w14:paraId="2A7D54B7" w14:textId="77777777">
        <w:tc>
          <w:tcPr>
            <w:tcW w:w="6517"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4B5" w14:textId="77777777" w:rsidR="00E66558" w:rsidRPr="00A52E29" w:rsidRDefault="009D71E8">
            <w:pPr>
              <w:pStyle w:val="TableHeader"/>
              <w:jc w:val="left"/>
              <w:rPr>
                <w:rFonts w:asciiTheme="minorHAnsi" w:hAnsiTheme="minorHAnsi" w:cstheme="minorHAnsi"/>
              </w:rPr>
            </w:pPr>
            <w:r w:rsidRPr="00A52E29">
              <w:rPr>
                <w:rFonts w:asciiTheme="minorHAnsi" w:hAnsiTheme="minorHAnsi" w:cstheme="minorHAnsi"/>
              </w:rPr>
              <w:t>Detail</w:t>
            </w:r>
          </w:p>
        </w:tc>
        <w:tc>
          <w:tcPr>
            <w:tcW w:w="2969"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4B6" w14:textId="77777777" w:rsidR="00E66558" w:rsidRPr="00A52E29" w:rsidRDefault="009D71E8">
            <w:pPr>
              <w:pStyle w:val="TableHeader"/>
              <w:jc w:val="left"/>
              <w:rPr>
                <w:rFonts w:asciiTheme="minorHAnsi" w:hAnsiTheme="minorHAnsi" w:cstheme="minorHAnsi"/>
              </w:rPr>
            </w:pPr>
            <w:r w:rsidRPr="00A52E29">
              <w:rPr>
                <w:rFonts w:asciiTheme="minorHAnsi" w:hAnsiTheme="minorHAnsi" w:cstheme="minorHAnsi"/>
              </w:rPr>
              <w:t>Data</w:t>
            </w:r>
          </w:p>
        </w:tc>
      </w:tr>
      <w:tr w:rsidR="00E66558" w:rsidRPr="00A52E29" w14:paraId="2A7D54BA" w14:textId="77777777">
        <w:tc>
          <w:tcPr>
            <w:tcW w:w="65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B8"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rPr>
              <w:t>School name</w:t>
            </w:r>
          </w:p>
        </w:tc>
        <w:tc>
          <w:tcPr>
            <w:tcW w:w="2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B9" w14:textId="0B215496" w:rsidR="00E66558" w:rsidRPr="00A52E29" w:rsidRDefault="00C04C24">
            <w:pPr>
              <w:pStyle w:val="TableRow"/>
              <w:rPr>
                <w:rFonts w:asciiTheme="minorHAnsi" w:hAnsiTheme="minorHAnsi" w:cstheme="minorHAnsi"/>
              </w:rPr>
            </w:pPr>
            <w:r w:rsidRPr="00A52E29">
              <w:rPr>
                <w:rFonts w:asciiTheme="minorHAnsi" w:hAnsiTheme="minorHAnsi" w:cstheme="minorHAnsi"/>
              </w:rPr>
              <w:t>Ch</w:t>
            </w:r>
            <w:r w:rsidR="00CD33EE" w:rsidRPr="00A52E29">
              <w:rPr>
                <w:rFonts w:asciiTheme="minorHAnsi" w:hAnsiTheme="minorHAnsi" w:cstheme="minorHAnsi"/>
              </w:rPr>
              <w:t>urchfields Primary School</w:t>
            </w:r>
          </w:p>
        </w:tc>
      </w:tr>
      <w:tr w:rsidR="00E66558" w:rsidRPr="00A52E29" w14:paraId="2A7D54BD" w14:textId="77777777">
        <w:tc>
          <w:tcPr>
            <w:tcW w:w="65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BB"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rPr>
              <w:t xml:space="preserve">Number of pupils in school </w:t>
            </w:r>
          </w:p>
        </w:tc>
        <w:tc>
          <w:tcPr>
            <w:tcW w:w="2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BC" w14:textId="22D16528" w:rsidR="00E66558" w:rsidRPr="00A52E29" w:rsidRDefault="00F52E7F">
            <w:pPr>
              <w:pStyle w:val="TableRow"/>
              <w:rPr>
                <w:rFonts w:asciiTheme="minorHAnsi" w:hAnsiTheme="minorHAnsi" w:cstheme="minorHAnsi"/>
              </w:rPr>
            </w:pPr>
            <w:r>
              <w:rPr>
                <w:rFonts w:asciiTheme="minorHAnsi" w:hAnsiTheme="minorHAnsi" w:cstheme="minorHAnsi"/>
              </w:rPr>
              <w:t>3</w:t>
            </w:r>
            <w:r w:rsidR="00253525">
              <w:rPr>
                <w:rFonts w:asciiTheme="minorHAnsi" w:hAnsiTheme="minorHAnsi" w:cstheme="minorHAnsi"/>
              </w:rPr>
              <w:t>63</w:t>
            </w:r>
          </w:p>
        </w:tc>
      </w:tr>
      <w:tr w:rsidR="00E66558" w:rsidRPr="00A52E29" w14:paraId="2A7D54C0" w14:textId="77777777">
        <w:tc>
          <w:tcPr>
            <w:tcW w:w="65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BE"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rPr>
              <w:t>Proportion (%) of pupil premium eligible pupils</w:t>
            </w:r>
          </w:p>
        </w:tc>
        <w:tc>
          <w:tcPr>
            <w:tcW w:w="2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BF" w14:textId="010ED96E" w:rsidR="00E66558" w:rsidRPr="00A52E29" w:rsidRDefault="00ED315F">
            <w:pPr>
              <w:pStyle w:val="TableRow"/>
              <w:rPr>
                <w:rFonts w:asciiTheme="minorHAnsi" w:hAnsiTheme="minorHAnsi" w:cstheme="minorHAnsi"/>
              </w:rPr>
            </w:pPr>
            <w:r w:rsidRPr="00A52E29">
              <w:rPr>
                <w:rFonts w:asciiTheme="minorHAnsi" w:hAnsiTheme="minorHAnsi" w:cstheme="minorHAnsi"/>
              </w:rPr>
              <w:t>2</w:t>
            </w:r>
            <w:r w:rsidR="00253525">
              <w:rPr>
                <w:rFonts w:asciiTheme="minorHAnsi" w:hAnsiTheme="minorHAnsi" w:cstheme="minorHAnsi"/>
              </w:rPr>
              <w:t>6.5</w:t>
            </w:r>
            <w:r w:rsidRPr="00A52E29">
              <w:rPr>
                <w:rFonts w:asciiTheme="minorHAnsi" w:hAnsiTheme="minorHAnsi" w:cstheme="minorHAnsi"/>
              </w:rPr>
              <w:t xml:space="preserve">% </w:t>
            </w:r>
          </w:p>
        </w:tc>
      </w:tr>
      <w:tr w:rsidR="00E66558" w:rsidRPr="00A52E29" w14:paraId="2A7D54C3" w14:textId="77777777">
        <w:tc>
          <w:tcPr>
            <w:tcW w:w="65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C1" w14:textId="459EA946" w:rsidR="00E66558" w:rsidRPr="00A52E29" w:rsidRDefault="009D71E8">
            <w:pPr>
              <w:pStyle w:val="TableRow"/>
              <w:rPr>
                <w:rFonts w:asciiTheme="minorHAnsi" w:hAnsiTheme="minorHAnsi" w:cstheme="minorHAnsi"/>
              </w:rPr>
            </w:pPr>
            <w:r w:rsidRPr="00A52E29">
              <w:rPr>
                <w:rFonts w:asciiTheme="minorHAnsi" w:hAnsiTheme="minorHAnsi" w:cstheme="minorHAnsi"/>
                <w:szCs w:val="22"/>
              </w:rPr>
              <w:t xml:space="preserve">Academic year/years that our current pupil premium strategy plan covers </w:t>
            </w:r>
            <w:r w:rsidRPr="00A52E29">
              <w:rPr>
                <w:rFonts w:asciiTheme="minorHAnsi" w:hAnsiTheme="minorHAnsi" w:cstheme="minorHAnsi"/>
                <w:b/>
                <w:bCs/>
                <w:szCs w:val="22"/>
              </w:rPr>
              <w:t>(</w:t>
            </w:r>
            <w:r w:rsidR="00F52E7F" w:rsidRPr="00A52E29">
              <w:rPr>
                <w:rFonts w:asciiTheme="minorHAnsi" w:hAnsiTheme="minorHAnsi" w:cstheme="minorHAnsi"/>
                <w:b/>
                <w:bCs/>
                <w:szCs w:val="22"/>
              </w:rPr>
              <w:t>3-year</w:t>
            </w:r>
            <w:r w:rsidRPr="00A52E29">
              <w:rPr>
                <w:rFonts w:asciiTheme="minorHAnsi" w:hAnsiTheme="minorHAnsi" w:cstheme="minorHAnsi"/>
                <w:b/>
                <w:bCs/>
                <w:szCs w:val="22"/>
              </w:rPr>
              <w:t xml:space="preserve"> plans are recommended)</w:t>
            </w:r>
          </w:p>
        </w:tc>
        <w:tc>
          <w:tcPr>
            <w:tcW w:w="2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C2" w14:textId="749514BB" w:rsidR="00E66558" w:rsidRPr="00A52E29" w:rsidRDefault="00C04C24">
            <w:pPr>
              <w:pStyle w:val="TableRow"/>
              <w:rPr>
                <w:rFonts w:asciiTheme="minorHAnsi" w:hAnsiTheme="minorHAnsi" w:cstheme="minorHAnsi"/>
              </w:rPr>
            </w:pPr>
            <w:r w:rsidRPr="00A52E29">
              <w:rPr>
                <w:rFonts w:asciiTheme="minorHAnsi" w:hAnsiTheme="minorHAnsi" w:cstheme="minorHAnsi"/>
              </w:rPr>
              <w:t>202</w:t>
            </w:r>
            <w:r w:rsidR="000B3BB9">
              <w:rPr>
                <w:rFonts w:asciiTheme="minorHAnsi" w:hAnsiTheme="minorHAnsi" w:cstheme="minorHAnsi"/>
              </w:rPr>
              <w:t>3</w:t>
            </w:r>
            <w:r w:rsidRPr="00A52E29">
              <w:rPr>
                <w:rFonts w:asciiTheme="minorHAnsi" w:hAnsiTheme="minorHAnsi" w:cstheme="minorHAnsi"/>
              </w:rPr>
              <w:t>-2</w:t>
            </w:r>
            <w:r w:rsidR="000B3BB9">
              <w:rPr>
                <w:rFonts w:asciiTheme="minorHAnsi" w:hAnsiTheme="minorHAnsi" w:cstheme="minorHAnsi"/>
              </w:rPr>
              <w:t>4</w:t>
            </w:r>
            <w:r w:rsidRPr="00A52E29">
              <w:rPr>
                <w:rFonts w:asciiTheme="minorHAnsi" w:hAnsiTheme="minorHAnsi" w:cstheme="minorHAnsi"/>
              </w:rPr>
              <w:t xml:space="preserve"> to 202</w:t>
            </w:r>
            <w:r w:rsidR="00B16847">
              <w:rPr>
                <w:rFonts w:asciiTheme="minorHAnsi" w:hAnsiTheme="minorHAnsi" w:cstheme="minorHAnsi"/>
              </w:rPr>
              <w:t>5</w:t>
            </w:r>
            <w:r w:rsidRPr="00A52E29">
              <w:rPr>
                <w:rFonts w:asciiTheme="minorHAnsi" w:hAnsiTheme="minorHAnsi" w:cstheme="minorHAnsi"/>
              </w:rPr>
              <w:t>-2</w:t>
            </w:r>
            <w:r w:rsidR="00B16847">
              <w:rPr>
                <w:rFonts w:asciiTheme="minorHAnsi" w:hAnsiTheme="minorHAnsi" w:cstheme="minorHAnsi"/>
              </w:rPr>
              <w:t>6</w:t>
            </w:r>
          </w:p>
        </w:tc>
      </w:tr>
      <w:tr w:rsidR="00E66558" w:rsidRPr="00A52E29" w14:paraId="2A7D54C6" w14:textId="77777777">
        <w:tc>
          <w:tcPr>
            <w:tcW w:w="65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C4"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szCs w:val="22"/>
              </w:rPr>
              <w:t>Date this statement was published</w:t>
            </w:r>
          </w:p>
        </w:tc>
        <w:tc>
          <w:tcPr>
            <w:tcW w:w="2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C5" w14:textId="2E4A52B0" w:rsidR="00E66558" w:rsidRPr="00BC6C7A" w:rsidRDefault="00B16847">
            <w:pPr>
              <w:pStyle w:val="TableRow"/>
              <w:rPr>
                <w:rFonts w:asciiTheme="minorHAnsi" w:hAnsiTheme="minorHAnsi" w:cstheme="minorHAnsi"/>
              </w:rPr>
            </w:pPr>
            <w:r>
              <w:rPr>
                <w:rFonts w:asciiTheme="minorHAnsi" w:hAnsiTheme="minorHAnsi" w:cstheme="minorHAnsi"/>
              </w:rPr>
              <w:t>1</w:t>
            </w:r>
            <w:r w:rsidRPr="00B16847">
              <w:rPr>
                <w:rFonts w:asciiTheme="minorHAnsi" w:hAnsiTheme="minorHAnsi" w:cstheme="minorHAnsi"/>
                <w:vertAlign w:val="superscript"/>
              </w:rPr>
              <w:t>st</w:t>
            </w:r>
            <w:r>
              <w:rPr>
                <w:rFonts w:asciiTheme="minorHAnsi" w:hAnsiTheme="minorHAnsi" w:cstheme="minorHAnsi"/>
              </w:rPr>
              <w:t xml:space="preserve"> September 202</w:t>
            </w:r>
            <w:r w:rsidR="00A938B7">
              <w:rPr>
                <w:rFonts w:asciiTheme="minorHAnsi" w:hAnsiTheme="minorHAnsi" w:cstheme="minorHAnsi"/>
              </w:rPr>
              <w:t>4</w:t>
            </w:r>
          </w:p>
        </w:tc>
      </w:tr>
      <w:tr w:rsidR="00E66558" w:rsidRPr="00A52E29" w14:paraId="2A7D54C9" w14:textId="77777777">
        <w:tc>
          <w:tcPr>
            <w:tcW w:w="65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C7"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szCs w:val="22"/>
              </w:rPr>
              <w:t>Date on which it will be reviewed</w:t>
            </w:r>
          </w:p>
        </w:tc>
        <w:tc>
          <w:tcPr>
            <w:tcW w:w="2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C8" w14:textId="71321C96" w:rsidR="00E66558" w:rsidRPr="00BC6C7A" w:rsidRDefault="00253525">
            <w:pPr>
              <w:pStyle w:val="TableRow"/>
              <w:rPr>
                <w:rFonts w:asciiTheme="minorHAnsi" w:hAnsiTheme="minorHAnsi" w:cstheme="minorHAnsi"/>
              </w:rPr>
            </w:pPr>
            <w:r>
              <w:rPr>
                <w:rFonts w:asciiTheme="minorHAnsi" w:hAnsiTheme="minorHAnsi" w:cstheme="minorHAnsi"/>
              </w:rPr>
              <w:t>September</w:t>
            </w:r>
            <w:r w:rsidR="00B83465" w:rsidRPr="00BC6C7A">
              <w:rPr>
                <w:rFonts w:asciiTheme="minorHAnsi" w:hAnsiTheme="minorHAnsi" w:cstheme="minorHAnsi"/>
              </w:rPr>
              <w:t xml:space="preserve"> 202</w:t>
            </w:r>
            <w:r w:rsidR="00A938B7">
              <w:rPr>
                <w:rFonts w:asciiTheme="minorHAnsi" w:hAnsiTheme="minorHAnsi" w:cstheme="minorHAnsi"/>
              </w:rPr>
              <w:t>5</w:t>
            </w:r>
          </w:p>
        </w:tc>
      </w:tr>
      <w:tr w:rsidR="00E66558" w:rsidRPr="00A52E29" w14:paraId="2A7D54CC" w14:textId="77777777">
        <w:tc>
          <w:tcPr>
            <w:tcW w:w="65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CA"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rPr>
              <w:t>Statement authorised by</w:t>
            </w:r>
          </w:p>
        </w:tc>
        <w:tc>
          <w:tcPr>
            <w:tcW w:w="2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CB" w14:textId="584489D5" w:rsidR="00E66558" w:rsidRPr="00BC6C7A" w:rsidRDefault="00B16847">
            <w:pPr>
              <w:pStyle w:val="TableRow"/>
              <w:rPr>
                <w:rFonts w:asciiTheme="minorHAnsi" w:hAnsiTheme="minorHAnsi" w:cstheme="minorHAnsi"/>
              </w:rPr>
            </w:pPr>
            <w:r w:rsidRPr="00BC6C7A">
              <w:rPr>
                <w:rFonts w:asciiTheme="minorHAnsi" w:hAnsiTheme="minorHAnsi" w:cstheme="minorHAnsi"/>
              </w:rPr>
              <w:t xml:space="preserve">D </w:t>
            </w:r>
            <w:proofErr w:type="spellStart"/>
            <w:r w:rsidRPr="00BC6C7A">
              <w:rPr>
                <w:rFonts w:asciiTheme="minorHAnsi" w:hAnsiTheme="minorHAnsi" w:cstheme="minorHAnsi"/>
              </w:rPr>
              <w:t>Beardsmore</w:t>
            </w:r>
            <w:proofErr w:type="spellEnd"/>
            <w:r w:rsidRPr="00BC6C7A">
              <w:rPr>
                <w:rFonts w:asciiTheme="minorHAnsi" w:hAnsiTheme="minorHAnsi" w:cstheme="minorHAnsi"/>
              </w:rPr>
              <w:t>, Headteacher</w:t>
            </w:r>
          </w:p>
        </w:tc>
      </w:tr>
      <w:tr w:rsidR="00E66558" w:rsidRPr="00A52E29" w14:paraId="2A7D54CF" w14:textId="77777777">
        <w:tc>
          <w:tcPr>
            <w:tcW w:w="65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CD"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rPr>
              <w:t>Pupil premium lead</w:t>
            </w:r>
          </w:p>
        </w:tc>
        <w:tc>
          <w:tcPr>
            <w:tcW w:w="2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CE" w14:textId="1CA6BC4A" w:rsidR="00E66558" w:rsidRPr="00BC6C7A" w:rsidRDefault="00FC29FF">
            <w:pPr>
              <w:pStyle w:val="TableRow"/>
              <w:rPr>
                <w:rFonts w:asciiTheme="minorHAnsi" w:hAnsiTheme="minorHAnsi" w:cstheme="minorHAnsi"/>
              </w:rPr>
            </w:pPr>
            <w:r>
              <w:rPr>
                <w:rFonts w:asciiTheme="minorHAnsi" w:hAnsiTheme="minorHAnsi" w:cstheme="minorHAnsi"/>
              </w:rPr>
              <w:t>C Pattison</w:t>
            </w:r>
            <w:r w:rsidR="00B83465" w:rsidRPr="00BC6C7A">
              <w:rPr>
                <w:rFonts w:asciiTheme="minorHAnsi" w:hAnsiTheme="minorHAnsi" w:cstheme="minorHAnsi"/>
              </w:rPr>
              <w:t xml:space="preserve">, </w:t>
            </w:r>
            <w:r>
              <w:rPr>
                <w:rFonts w:asciiTheme="minorHAnsi" w:hAnsiTheme="minorHAnsi" w:cstheme="minorHAnsi"/>
              </w:rPr>
              <w:t xml:space="preserve">Deputy </w:t>
            </w:r>
            <w:r w:rsidR="00B83465" w:rsidRPr="00BC6C7A">
              <w:rPr>
                <w:rFonts w:asciiTheme="minorHAnsi" w:hAnsiTheme="minorHAnsi" w:cstheme="minorHAnsi"/>
              </w:rPr>
              <w:t>Headteacher</w:t>
            </w:r>
          </w:p>
        </w:tc>
      </w:tr>
      <w:tr w:rsidR="00E66558" w:rsidRPr="00A52E29" w14:paraId="2A7D54D2" w14:textId="77777777">
        <w:tc>
          <w:tcPr>
            <w:tcW w:w="65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D0"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rPr>
              <w:t xml:space="preserve">Governor </w:t>
            </w:r>
            <w:r w:rsidRPr="00A52E29">
              <w:rPr>
                <w:rFonts w:asciiTheme="minorHAnsi" w:hAnsiTheme="minorHAnsi" w:cstheme="minorHAnsi"/>
                <w:szCs w:val="22"/>
              </w:rPr>
              <w:t xml:space="preserve">/ Trustee </w:t>
            </w:r>
            <w:r w:rsidRPr="00A52E29">
              <w:rPr>
                <w:rFonts w:asciiTheme="minorHAnsi" w:hAnsiTheme="minorHAnsi" w:cstheme="minorHAnsi"/>
              </w:rPr>
              <w:t>lead</w:t>
            </w:r>
          </w:p>
        </w:tc>
        <w:tc>
          <w:tcPr>
            <w:tcW w:w="2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D1" w14:textId="0C23D2BF" w:rsidR="00E66558" w:rsidRPr="00BC6C7A" w:rsidRDefault="00CD33EE">
            <w:pPr>
              <w:pStyle w:val="TableRow"/>
              <w:rPr>
                <w:rFonts w:asciiTheme="minorHAnsi" w:hAnsiTheme="minorHAnsi" w:cstheme="minorHAnsi"/>
              </w:rPr>
            </w:pPr>
            <w:r w:rsidRPr="00BC6C7A">
              <w:rPr>
                <w:rFonts w:asciiTheme="minorHAnsi" w:hAnsiTheme="minorHAnsi" w:cstheme="minorHAnsi"/>
              </w:rPr>
              <w:t>S Phillips</w:t>
            </w:r>
            <w:r w:rsidR="00B83465" w:rsidRPr="00BC6C7A">
              <w:rPr>
                <w:rFonts w:asciiTheme="minorHAnsi" w:hAnsiTheme="minorHAnsi" w:cstheme="minorHAnsi"/>
              </w:rPr>
              <w:t>, Chair of Governors</w:t>
            </w:r>
          </w:p>
        </w:tc>
      </w:tr>
    </w:tbl>
    <w:bookmarkEnd w:id="2"/>
    <w:bookmarkEnd w:id="3"/>
    <w:bookmarkEnd w:id="4"/>
    <w:p w14:paraId="2A7D54D3" w14:textId="77777777" w:rsidR="00E66558" w:rsidRPr="00A52E29" w:rsidRDefault="009D71E8">
      <w:pPr>
        <w:spacing w:before="480"/>
        <w:rPr>
          <w:rFonts w:asciiTheme="minorHAnsi" w:hAnsiTheme="minorHAnsi" w:cstheme="minorHAnsi"/>
          <w:b/>
          <w:color w:val="104F75"/>
          <w:sz w:val="32"/>
          <w:szCs w:val="32"/>
        </w:rPr>
      </w:pPr>
      <w:r w:rsidRPr="00A52E29">
        <w:rPr>
          <w:rFonts w:asciiTheme="minorHAnsi" w:hAnsiTheme="minorHAnsi" w:cstheme="minorHAnsi"/>
          <w:b/>
          <w:color w:val="104F75"/>
          <w:sz w:val="32"/>
          <w:szCs w:val="32"/>
        </w:rPr>
        <w:t>Funding overview</w:t>
      </w:r>
    </w:p>
    <w:tbl>
      <w:tblPr>
        <w:tblW w:w="9486" w:type="dxa"/>
        <w:tblCellMar>
          <w:left w:w="10" w:type="dxa"/>
          <w:right w:w="10" w:type="dxa"/>
        </w:tblCellMar>
        <w:tblLook w:val="04A0" w:firstRow="1" w:lastRow="0" w:firstColumn="1" w:lastColumn="0" w:noHBand="0" w:noVBand="1"/>
      </w:tblPr>
      <w:tblGrid>
        <w:gridCol w:w="6516"/>
        <w:gridCol w:w="2970"/>
      </w:tblGrid>
      <w:tr w:rsidR="00E66558" w:rsidRPr="00A52E29" w14:paraId="2A7D54D6" w14:textId="77777777">
        <w:trPr>
          <w:trHeight w:val="374"/>
        </w:trPr>
        <w:tc>
          <w:tcPr>
            <w:tcW w:w="6516"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vAlign w:val="center"/>
          </w:tcPr>
          <w:p w14:paraId="2A7D54D4"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b/>
              </w:rPr>
              <w:t>Detail</w:t>
            </w:r>
          </w:p>
        </w:tc>
        <w:tc>
          <w:tcPr>
            <w:tcW w:w="2970"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vAlign w:val="center"/>
          </w:tcPr>
          <w:p w14:paraId="2A7D54D5"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b/>
              </w:rPr>
              <w:t>Amount</w:t>
            </w:r>
          </w:p>
        </w:tc>
      </w:tr>
      <w:tr w:rsidR="00E66558" w:rsidRPr="00A52E29" w14:paraId="2A7D54D9" w14:textId="77777777">
        <w:trPr>
          <w:trHeight w:val="374"/>
        </w:trPr>
        <w:tc>
          <w:tcPr>
            <w:tcW w:w="65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7D54D7"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rPr>
              <w:t>Pupil premium funding allocation this academic year</w:t>
            </w:r>
          </w:p>
        </w:tc>
        <w:tc>
          <w:tcPr>
            <w:tcW w:w="2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D8" w14:textId="623F4A73" w:rsidR="00E66558" w:rsidRPr="00A52E29" w:rsidRDefault="009D71E8">
            <w:pPr>
              <w:pStyle w:val="TableRow"/>
              <w:rPr>
                <w:rFonts w:asciiTheme="minorHAnsi" w:hAnsiTheme="minorHAnsi" w:cstheme="minorHAnsi"/>
              </w:rPr>
            </w:pPr>
            <w:r w:rsidRPr="00A52E29">
              <w:rPr>
                <w:rFonts w:asciiTheme="minorHAnsi" w:hAnsiTheme="minorHAnsi" w:cstheme="minorHAnsi"/>
              </w:rPr>
              <w:t>£</w:t>
            </w:r>
            <w:r w:rsidR="005C5B2E">
              <w:rPr>
                <w:rFonts w:asciiTheme="minorHAnsi" w:hAnsiTheme="minorHAnsi" w:cstheme="minorHAnsi"/>
              </w:rPr>
              <w:t>142,080</w:t>
            </w:r>
          </w:p>
        </w:tc>
      </w:tr>
      <w:tr w:rsidR="00E66558" w:rsidRPr="00A52E29" w14:paraId="2A7D54DC" w14:textId="77777777">
        <w:trPr>
          <w:trHeight w:val="374"/>
        </w:trPr>
        <w:tc>
          <w:tcPr>
            <w:tcW w:w="65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7D54DA"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rPr>
              <w:t>Recovery premium funding allocation this academic year</w:t>
            </w:r>
          </w:p>
        </w:tc>
        <w:tc>
          <w:tcPr>
            <w:tcW w:w="2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DB" w14:textId="03434EE1" w:rsidR="00E66558" w:rsidRPr="00A52E29" w:rsidRDefault="009D71E8">
            <w:pPr>
              <w:pStyle w:val="TableRow"/>
              <w:rPr>
                <w:rFonts w:asciiTheme="minorHAnsi" w:hAnsiTheme="minorHAnsi" w:cstheme="minorHAnsi"/>
              </w:rPr>
            </w:pPr>
            <w:r w:rsidRPr="00A52E29">
              <w:rPr>
                <w:rFonts w:asciiTheme="minorHAnsi" w:hAnsiTheme="minorHAnsi" w:cstheme="minorHAnsi"/>
              </w:rPr>
              <w:t>£</w:t>
            </w:r>
            <w:r w:rsidR="005C5B2E">
              <w:rPr>
                <w:rFonts w:asciiTheme="minorHAnsi" w:hAnsiTheme="minorHAnsi" w:cstheme="minorHAnsi"/>
              </w:rPr>
              <w:t>0</w:t>
            </w:r>
          </w:p>
        </w:tc>
      </w:tr>
      <w:tr w:rsidR="00E66558" w:rsidRPr="00A52E29" w14:paraId="2A7D54DF" w14:textId="77777777">
        <w:trPr>
          <w:trHeight w:val="374"/>
        </w:trPr>
        <w:tc>
          <w:tcPr>
            <w:tcW w:w="65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7D54DD"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rPr>
              <w:t>Pupil premium funding carried forward from previous years (enter £0 if not applicable)</w:t>
            </w:r>
          </w:p>
        </w:tc>
        <w:tc>
          <w:tcPr>
            <w:tcW w:w="2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DE" w14:textId="455682F1" w:rsidR="00E66558" w:rsidRPr="00A52E29" w:rsidRDefault="009D71E8">
            <w:pPr>
              <w:pStyle w:val="TableRow"/>
              <w:rPr>
                <w:rFonts w:asciiTheme="minorHAnsi" w:hAnsiTheme="minorHAnsi" w:cstheme="minorHAnsi"/>
              </w:rPr>
            </w:pPr>
            <w:r w:rsidRPr="00A52E29">
              <w:rPr>
                <w:rFonts w:asciiTheme="minorHAnsi" w:hAnsiTheme="minorHAnsi" w:cstheme="minorHAnsi"/>
              </w:rPr>
              <w:t>£</w:t>
            </w:r>
            <w:r w:rsidR="006417F1" w:rsidRPr="00A52E29">
              <w:rPr>
                <w:rFonts w:asciiTheme="minorHAnsi" w:hAnsiTheme="minorHAnsi" w:cstheme="minorHAnsi"/>
              </w:rPr>
              <w:t>0</w:t>
            </w:r>
          </w:p>
        </w:tc>
      </w:tr>
      <w:tr w:rsidR="00E66558" w:rsidRPr="00A52E29" w14:paraId="2A7D54E3" w14:textId="77777777">
        <w:tc>
          <w:tcPr>
            <w:tcW w:w="65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E0" w14:textId="77777777" w:rsidR="00E66558" w:rsidRPr="00A52E29" w:rsidRDefault="009D71E8">
            <w:pPr>
              <w:pStyle w:val="TableRow"/>
              <w:rPr>
                <w:rFonts w:asciiTheme="minorHAnsi" w:hAnsiTheme="minorHAnsi" w:cstheme="minorHAnsi"/>
                <w:b/>
              </w:rPr>
            </w:pPr>
            <w:r w:rsidRPr="00A52E29">
              <w:rPr>
                <w:rFonts w:asciiTheme="minorHAnsi" w:hAnsiTheme="minorHAnsi" w:cstheme="minorHAnsi"/>
                <w:b/>
              </w:rPr>
              <w:t>Total budget for this academic year</w:t>
            </w:r>
          </w:p>
          <w:p w14:paraId="2A7D54E1" w14:textId="77777777" w:rsidR="00E66558" w:rsidRPr="00A52E29" w:rsidRDefault="009D71E8">
            <w:pPr>
              <w:pStyle w:val="TableRow"/>
              <w:rPr>
                <w:rFonts w:asciiTheme="minorHAnsi" w:hAnsiTheme="minorHAnsi" w:cstheme="minorHAnsi"/>
              </w:rPr>
            </w:pPr>
            <w:r w:rsidRPr="00A52E29">
              <w:rPr>
                <w:rFonts w:asciiTheme="minorHAnsi" w:hAnsiTheme="minorHAnsi" w:cstheme="minorHAnsi"/>
              </w:rPr>
              <w:t>If your school is an academy in a trust that pools this funding, state the amount available to your school this academic year</w:t>
            </w:r>
          </w:p>
        </w:tc>
        <w:tc>
          <w:tcPr>
            <w:tcW w:w="2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E2" w14:textId="05890FE4" w:rsidR="00E66558" w:rsidRPr="00A52E29" w:rsidRDefault="009D71E8">
            <w:pPr>
              <w:pStyle w:val="TableRow"/>
              <w:rPr>
                <w:rFonts w:asciiTheme="minorHAnsi" w:hAnsiTheme="minorHAnsi" w:cstheme="minorHAnsi"/>
              </w:rPr>
            </w:pPr>
            <w:r w:rsidRPr="00A52E29">
              <w:rPr>
                <w:rFonts w:asciiTheme="minorHAnsi" w:hAnsiTheme="minorHAnsi" w:cstheme="minorHAnsi"/>
              </w:rPr>
              <w:t>£</w:t>
            </w:r>
            <w:r w:rsidR="005C5B2E">
              <w:rPr>
                <w:rFonts w:asciiTheme="minorHAnsi" w:hAnsiTheme="minorHAnsi" w:cstheme="minorHAnsi"/>
              </w:rPr>
              <w:t>142,080</w:t>
            </w:r>
          </w:p>
        </w:tc>
      </w:tr>
    </w:tbl>
    <w:p w14:paraId="2A7D54E4" w14:textId="77777777" w:rsidR="00E66558" w:rsidRPr="00A52E29" w:rsidRDefault="009D71E8">
      <w:pPr>
        <w:pStyle w:val="Heading1"/>
        <w:rPr>
          <w:rFonts w:asciiTheme="minorHAnsi" w:hAnsiTheme="minorHAnsi" w:cstheme="minorHAnsi"/>
        </w:rPr>
      </w:pPr>
      <w:r w:rsidRPr="00A52E29">
        <w:rPr>
          <w:rFonts w:asciiTheme="minorHAnsi" w:hAnsiTheme="minorHAnsi" w:cstheme="minorHAnsi"/>
        </w:rPr>
        <w:lastRenderedPageBreak/>
        <w:t>Part A: Pupil premium strategy plan</w:t>
      </w:r>
    </w:p>
    <w:p w14:paraId="2A7D54E5" w14:textId="77777777" w:rsidR="00E66558" w:rsidRPr="00A52E29" w:rsidRDefault="009D71E8">
      <w:pPr>
        <w:pStyle w:val="Heading2"/>
        <w:rPr>
          <w:rFonts w:asciiTheme="minorHAnsi" w:hAnsiTheme="minorHAnsi" w:cstheme="minorHAnsi"/>
        </w:rPr>
      </w:pPr>
      <w:bookmarkStart w:id="14" w:name="_Toc357771640"/>
      <w:bookmarkStart w:id="15" w:name="_Toc346793418"/>
      <w:r w:rsidRPr="00A52E29">
        <w:rPr>
          <w:rFonts w:asciiTheme="minorHAnsi" w:hAnsiTheme="minorHAnsi" w:cstheme="minorHAnsi"/>
        </w:rPr>
        <w:t>Statement of intent</w:t>
      </w:r>
    </w:p>
    <w:tbl>
      <w:tblPr>
        <w:tblW w:w="9486" w:type="dxa"/>
        <w:tblCellMar>
          <w:left w:w="10" w:type="dxa"/>
          <w:right w:w="10" w:type="dxa"/>
        </w:tblCellMar>
        <w:tblLook w:val="04A0" w:firstRow="1" w:lastRow="0" w:firstColumn="1" w:lastColumn="0" w:noHBand="0" w:noVBand="1"/>
      </w:tblPr>
      <w:tblGrid>
        <w:gridCol w:w="9486"/>
      </w:tblGrid>
      <w:tr w:rsidR="00E66558" w:rsidRPr="00A52E29" w14:paraId="2A7D54EA" w14:textId="77777777">
        <w:tc>
          <w:tcPr>
            <w:tcW w:w="94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E55964" w14:textId="713AEB76" w:rsidR="00767FDB" w:rsidRPr="005A3C69" w:rsidRDefault="00725071" w:rsidP="00C04C24">
            <w:pPr>
              <w:rPr>
                <w:rFonts w:cs="Arial"/>
                <w:color w:val="0B0C0C"/>
                <w:shd w:val="clear" w:color="auto" w:fill="FFFFFF"/>
              </w:rPr>
            </w:pPr>
            <w:r w:rsidRPr="005A3C69">
              <w:rPr>
                <w:rFonts w:asciiTheme="minorHAnsi" w:hAnsiTheme="minorHAnsi" w:cstheme="minorHAnsi"/>
                <w:color w:val="0B0C0C"/>
                <w:shd w:val="clear" w:color="auto" w:fill="FFFFFF"/>
              </w:rPr>
              <w:t xml:space="preserve">We </w:t>
            </w:r>
            <w:r w:rsidR="007123E8" w:rsidRPr="005A3C69">
              <w:rPr>
                <w:rFonts w:asciiTheme="minorHAnsi" w:hAnsiTheme="minorHAnsi" w:cstheme="minorHAnsi"/>
                <w:color w:val="0B0C0C"/>
                <w:shd w:val="clear" w:color="auto" w:fill="FFFFFF"/>
              </w:rPr>
              <w:t xml:space="preserve">aim to ensure that </w:t>
            </w:r>
            <w:r w:rsidR="00F52E7F" w:rsidRPr="005A3C69">
              <w:rPr>
                <w:rFonts w:asciiTheme="minorHAnsi" w:hAnsiTheme="minorHAnsi" w:cstheme="minorHAnsi"/>
                <w:color w:val="0B0C0C"/>
                <w:shd w:val="clear" w:color="auto" w:fill="FFFFFF"/>
              </w:rPr>
              <w:t>all</w:t>
            </w:r>
            <w:r w:rsidR="007123E8" w:rsidRPr="005A3C69">
              <w:rPr>
                <w:rFonts w:asciiTheme="minorHAnsi" w:hAnsiTheme="minorHAnsi" w:cstheme="minorHAnsi"/>
                <w:color w:val="0B0C0C"/>
                <w:shd w:val="clear" w:color="auto" w:fill="FFFFFF"/>
              </w:rPr>
              <w:t xml:space="preserve"> our children ‘Be the </w:t>
            </w:r>
            <w:r w:rsidR="00474D89" w:rsidRPr="005A3C69">
              <w:rPr>
                <w:rFonts w:asciiTheme="minorHAnsi" w:hAnsiTheme="minorHAnsi" w:cstheme="minorHAnsi"/>
                <w:color w:val="0B0C0C"/>
                <w:shd w:val="clear" w:color="auto" w:fill="FFFFFF"/>
              </w:rPr>
              <w:t>Best you can be’ through the school values of</w:t>
            </w:r>
            <w:r w:rsidR="00522ED2" w:rsidRPr="005A3C69">
              <w:rPr>
                <w:rFonts w:asciiTheme="minorHAnsi" w:hAnsiTheme="minorHAnsi" w:cstheme="minorHAnsi"/>
                <w:color w:val="0B0C0C"/>
                <w:shd w:val="clear" w:color="auto" w:fill="FFFFFF"/>
              </w:rPr>
              <w:t xml:space="preserve"> </w:t>
            </w:r>
            <w:r w:rsidR="00474D89" w:rsidRPr="005A3C69">
              <w:rPr>
                <w:rFonts w:asciiTheme="minorHAnsi" w:hAnsiTheme="minorHAnsi" w:cstheme="minorHAnsi"/>
                <w:color w:val="0B0C0C"/>
                <w:shd w:val="clear" w:color="auto" w:fill="FFFFFF"/>
              </w:rPr>
              <w:t xml:space="preserve">respect, </w:t>
            </w:r>
            <w:r w:rsidR="00F52E7F" w:rsidRPr="005A3C69">
              <w:rPr>
                <w:rFonts w:asciiTheme="minorHAnsi" w:hAnsiTheme="minorHAnsi" w:cstheme="minorHAnsi"/>
                <w:color w:val="0B0C0C"/>
                <w:shd w:val="clear" w:color="auto" w:fill="FFFFFF"/>
              </w:rPr>
              <w:t>resilience,</w:t>
            </w:r>
            <w:r w:rsidR="00474D89" w:rsidRPr="005A3C69">
              <w:rPr>
                <w:rFonts w:asciiTheme="minorHAnsi" w:hAnsiTheme="minorHAnsi" w:cstheme="minorHAnsi"/>
                <w:color w:val="0B0C0C"/>
                <w:shd w:val="clear" w:color="auto" w:fill="FFFFFF"/>
              </w:rPr>
              <w:t xml:space="preserve"> and responsibility</w:t>
            </w:r>
            <w:r w:rsidR="00522ED2" w:rsidRPr="005A3C69">
              <w:rPr>
                <w:rFonts w:asciiTheme="minorHAnsi" w:hAnsiTheme="minorHAnsi" w:cstheme="minorHAnsi"/>
                <w:color w:val="0B0C0C"/>
                <w:shd w:val="clear" w:color="auto" w:fill="FFFFFF"/>
              </w:rPr>
              <w:t>, irrespective of their background.  This is especially true for the educational outcomes.</w:t>
            </w:r>
            <w:r w:rsidR="00767FDB" w:rsidRPr="005A3C69">
              <w:rPr>
                <w:rFonts w:asciiTheme="minorHAnsi" w:hAnsiTheme="minorHAnsi" w:cstheme="minorHAnsi"/>
                <w:color w:val="0B0C0C"/>
                <w:shd w:val="clear" w:color="auto" w:fill="FFFFFF"/>
              </w:rPr>
              <w:t xml:space="preserve"> </w:t>
            </w:r>
            <w:r w:rsidR="009F02E7" w:rsidRPr="005A3C69">
              <w:rPr>
                <w:rFonts w:asciiTheme="minorHAnsi" w:hAnsiTheme="minorHAnsi" w:cstheme="minorHAnsi"/>
                <w:color w:val="0B0C0C"/>
                <w:shd w:val="clear" w:color="auto" w:fill="FFFFFF"/>
              </w:rPr>
              <w:t>Our pupil premium strategy is designed to support disadvantaged pupil achieve their true potential regardless of their starting points.</w:t>
            </w:r>
          </w:p>
          <w:p w14:paraId="0705D7C3" w14:textId="587A2E02" w:rsidR="00464AD5" w:rsidRDefault="00706BDA" w:rsidP="00C04C24">
            <w:pPr>
              <w:rPr>
                <w:rFonts w:asciiTheme="minorHAnsi" w:hAnsiTheme="minorHAnsi" w:cstheme="minorHAnsi"/>
                <w:color w:val="0B0C0C"/>
                <w:shd w:val="clear" w:color="auto" w:fill="FFFFFF"/>
              </w:rPr>
            </w:pPr>
            <w:r w:rsidRPr="005A3C69">
              <w:rPr>
                <w:rFonts w:asciiTheme="minorHAnsi" w:hAnsiTheme="minorHAnsi" w:cstheme="minorHAnsi"/>
                <w:color w:val="0B0C0C"/>
                <w:shd w:val="clear" w:color="auto" w:fill="FFFFFF"/>
              </w:rPr>
              <w:t>We will also consider the challenges faced by our vulnerable students – including those with a social worker, young carers and others and we believe the activity we have outlined here will support their needs as well, regardless of whether they are classed as disadvantaged or not.</w:t>
            </w:r>
          </w:p>
          <w:p w14:paraId="081242C4" w14:textId="25FE17D7" w:rsidR="00C04C24" w:rsidRPr="00A52E29" w:rsidRDefault="00C04C24" w:rsidP="00C04C24">
            <w:pPr>
              <w:rPr>
                <w:rFonts w:asciiTheme="minorHAnsi" w:hAnsiTheme="minorHAnsi" w:cstheme="minorHAnsi"/>
                <w:color w:val="0B0C0C"/>
                <w:shd w:val="clear" w:color="auto" w:fill="FFFFFF"/>
              </w:rPr>
            </w:pPr>
            <w:r w:rsidRPr="00A52E29">
              <w:rPr>
                <w:rFonts w:asciiTheme="minorHAnsi" w:hAnsiTheme="minorHAnsi" w:cstheme="minorHAnsi"/>
                <w:color w:val="0B0C0C"/>
                <w:shd w:val="clear" w:color="auto" w:fill="FFFFFF"/>
              </w:rPr>
              <w:t>Evidence suggests that pupil premium spending is most effective when schools use a tiered approach, targeting spending across the following 3 areas:</w:t>
            </w:r>
          </w:p>
          <w:p w14:paraId="3F2CDBDD" w14:textId="77777777" w:rsidR="00C04C24" w:rsidRPr="00A52E29" w:rsidRDefault="00C04C24" w:rsidP="00C04C24">
            <w:pPr>
              <w:pStyle w:val="ListParagraph"/>
              <w:numPr>
                <w:ilvl w:val="0"/>
                <w:numId w:val="14"/>
              </w:numPr>
              <w:rPr>
                <w:rFonts w:asciiTheme="minorHAnsi" w:hAnsiTheme="minorHAnsi" w:cstheme="minorHAnsi"/>
                <w:color w:val="0B0C0C"/>
                <w:shd w:val="clear" w:color="auto" w:fill="FFFFFF"/>
              </w:rPr>
            </w:pPr>
            <w:r w:rsidRPr="00A52E29">
              <w:rPr>
                <w:rFonts w:asciiTheme="minorHAnsi" w:hAnsiTheme="minorHAnsi" w:cstheme="minorHAnsi"/>
                <w:color w:val="0B0C0C"/>
                <w:shd w:val="clear" w:color="auto" w:fill="FFFFFF"/>
              </w:rPr>
              <w:t>Quality First Teaching</w:t>
            </w:r>
          </w:p>
          <w:p w14:paraId="07290B19" w14:textId="77777777" w:rsidR="00C04C24" w:rsidRPr="00A52E29" w:rsidRDefault="00C04C24" w:rsidP="00C04C24">
            <w:pPr>
              <w:pStyle w:val="ListParagraph"/>
              <w:numPr>
                <w:ilvl w:val="0"/>
                <w:numId w:val="14"/>
              </w:numPr>
              <w:rPr>
                <w:rFonts w:asciiTheme="minorHAnsi" w:hAnsiTheme="minorHAnsi" w:cstheme="minorHAnsi"/>
                <w:color w:val="0B0C0C"/>
                <w:shd w:val="clear" w:color="auto" w:fill="FFFFFF"/>
              </w:rPr>
            </w:pPr>
            <w:r w:rsidRPr="00A52E29">
              <w:rPr>
                <w:rFonts w:asciiTheme="minorHAnsi" w:hAnsiTheme="minorHAnsi" w:cstheme="minorHAnsi"/>
                <w:color w:val="0B0C0C"/>
                <w:shd w:val="clear" w:color="auto" w:fill="FFFFFF"/>
              </w:rPr>
              <w:t>Academic Support</w:t>
            </w:r>
          </w:p>
          <w:p w14:paraId="601A9D40" w14:textId="21AA2180" w:rsidR="00C04C24" w:rsidRPr="00A52E29" w:rsidRDefault="00C04C24" w:rsidP="00C04C24">
            <w:pPr>
              <w:pStyle w:val="ListParagraph"/>
              <w:numPr>
                <w:ilvl w:val="0"/>
                <w:numId w:val="14"/>
              </w:numPr>
              <w:rPr>
                <w:rFonts w:asciiTheme="minorHAnsi" w:hAnsiTheme="minorHAnsi" w:cstheme="minorHAnsi"/>
                <w:color w:val="0B0C0C"/>
                <w:shd w:val="clear" w:color="auto" w:fill="FFFFFF"/>
              </w:rPr>
            </w:pPr>
            <w:r w:rsidRPr="00A52E29">
              <w:rPr>
                <w:rFonts w:asciiTheme="minorHAnsi" w:hAnsiTheme="minorHAnsi" w:cstheme="minorHAnsi"/>
                <w:color w:val="0B0C0C"/>
                <w:shd w:val="clear" w:color="auto" w:fill="FFFFFF"/>
              </w:rPr>
              <w:t>Wider Approaches</w:t>
            </w:r>
          </w:p>
          <w:p w14:paraId="780F7A63" w14:textId="0F959F91" w:rsidR="00C04C24" w:rsidRPr="00A52E29" w:rsidRDefault="00C04C24" w:rsidP="00C04C24">
            <w:pPr>
              <w:rPr>
                <w:rFonts w:asciiTheme="minorHAnsi" w:hAnsiTheme="minorHAnsi" w:cstheme="minorHAnsi"/>
                <w:color w:val="0B0C0C"/>
                <w:shd w:val="clear" w:color="auto" w:fill="FFFFFF"/>
              </w:rPr>
            </w:pPr>
            <w:r w:rsidRPr="00A52E29">
              <w:rPr>
                <w:rFonts w:asciiTheme="minorHAnsi" w:hAnsiTheme="minorHAnsi" w:cstheme="minorHAnsi"/>
                <w:color w:val="0B0C0C"/>
                <w:shd w:val="clear" w:color="auto" w:fill="FFFFFF"/>
              </w:rPr>
              <w:t>The Education Endowment Foundation’s (EEF) pupil premium guide provides additional information and evidence about effective use of this funding and has been used to inform our pupil premium planning.</w:t>
            </w:r>
          </w:p>
          <w:p w14:paraId="70E310BB" w14:textId="2E59A205" w:rsidR="0041319D" w:rsidRPr="005A3C69" w:rsidRDefault="0041319D" w:rsidP="0041319D">
            <w:pPr>
              <w:rPr>
                <w:rFonts w:asciiTheme="minorHAnsi" w:hAnsiTheme="minorHAnsi" w:cstheme="minorHAnsi"/>
                <w:color w:val="0B0C0C"/>
                <w:shd w:val="clear" w:color="auto" w:fill="FFFFFF"/>
              </w:rPr>
            </w:pPr>
            <w:r w:rsidRPr="005A3C69">
              <w:rPr>
                <w:rFonts w:asciiTheme="minorHAnsi" w:hAnsiTheme="minorHAnsi" w:cstheme="minorHAnsi"/>
                <w:color w:val="0B0C0C"/>
                <w:shd w:val="clear" w:color="auto" w:fill="FFFFFF"/>
              </w:rPr>
              <w:t xml:space="preserve">High quality first teaching that is based on a </w:t>
            </w:r>
            <w:r w:rsidR="00F52E7F" w:rsidRPr="005A3C69">
              <w:rPr>
                <w:rFonts w:asciiTheme="minorHAnsi" w:hAnsiTheme="minorHAnsi" w:cstheme="minorHAnsi"/>
                <w:color w:val="0B0C0C"/>
                <w:shd w:val="clear" w:color="auto" w:fill="FFFFFF"/>
              </w:rPr>
              <w:t>well-planned</w:t>
            </w:r>
            <w:r w:rsidRPr="005A3C69">
              <w:rPr>
                <w:rFonts w:asciiTheme="minorHAnsi" w:hAnsiTheme="minorHAnsi" w:cstheme="minorHAnsi"/>
                <w:color w:val="0B0C0C"/>
                <w:shd w:val="clear" w:color="auto" w:fill="FFFFFF"/>
              </w:rPr>
              <w:t xml:space="preserve"> and sequenced curriculum is at the heart of our approach.  This is proven to have the greatest impact on closing the disadvantaged attainment gap and at the same time will benefit the non- disadvantaged pupils in school.  Our approach is intended to not only close the attainment gap for disadvantaged </w:t>
            </w:r>
            <w:r w:rsidR="00F52E7F" w:rsidRPr="005A3C69">
              <w:rPr>
                <w:rFonts w:asciiTheme="minorHAnsi" w:hAnsiTheme="minorHAnsi" w:cstheme="minorHAnsi"/>
                <w:color w:val="0B0C0C"/>
                <w:shd w:val="clear" w:color="auto" w:fill="FFFFFF"/>
              </w:rPr>
              <w:t>pupils but</w:t>
            </w:r>
            <w:r w:rsidRPr="005A3C69">
              <w:rPr>
                <w:rFonts w:asciiTheme="minorHAnsi" w:hAnsiTheme="minorHAnsi" w:cstheme="minorHAnsi"/>
                <w:color w:val="0B0C0C"/>
                <w:shd w:val="clear" w:color="auto" w:fill="FFFFFF"/>
              </w:rPr>
              <w:t xml:space="preserve"> to do this while sustaining and improving the progress for non-disadvantaged pupils.</w:t>
            </w:r>
          </w:p>
          <w:p w14:paraId="5205C80C" w14:textId="77777777" w:rsidR="0041319D" w:rsidRPr="005A3C69" w:rsidRDefault="0041319D" w:rsidP="0041319D">
            <w:pPr>
              <w:rPr>
                <w:rFonts w:asciiTheme="minorHAnsi" w:hAnsiTheme="minorHAnsi" w:cstheme="minorHAnsi"/>
                <w:color w:val="0B0C0C"/>
                <w:shd w:val="clear" w:color="auto" w:fill="FFFFFF"/>
              </w:rPr>
            </w:pPr>
            <w:r w:rsidRPr="005A3C69">
              <w:rPr>
                <w:rFonts w:asciiTheme="minorHAnsi" w:hAnsiTheme="minorHAnsi" w:cstheme="minorHAnsi"/>
                <w:color w:val="0B0C0C"/>
                <w:shd w:val="clear" w:color="auto" w:fill="FFFFFF"/>
              </w:rPr>
              <w:t>The strategy is intended to work alongside the wider school plans to improve the quality of education through the school action plan and the carefully targeted use of the budget for school led tutoring which needs to be well planned and targeted on addressing the gaps in children’s learning.</w:t>
            </w:r>
          </w:p>
          <w:p w14:paraId="42D866C6" w14:textId="594B3D24" w:rsidR="0041319D" w:rsidRPr="005A3C69" w:rsidRDefault="0041319D" w:rsidP="0041319D">
            <w:pPr>
              <w:rPr>
                <w:rFonts w:asciiTheme="minorHAnsi" w:hAnsiTheme="minorHAnsi" w:cstheme="minorHAnsi"/>
                <w:color w:val="0B0C0C"/>
                <w:shd w:val="clear" w:color="auto" w:fill="FFFFFF"/>
              </w:rPr>
            </w:pPr>
            <w:r w:rsidRPr="005A3C69">
              <w:rPr>
                <w:rFonts w:asciiTheme="minorHAnsi" w:hAnsiTheme="minorHAnsi" w:cstheme="minorHAnsi"/>
                <w:color w:val="0B0C0C"/>
                <w:shd w:val="clear" w:color="auto" w:fill="FFFFFF"/>
              </w:rPr>
              <w:t xml:space="preserve">Our approach will be carefully targeted to individual needs and common challenges that are faced by our children and will not make </w:t>
            </w:r>
            <w:r w:rsidR="00F52E7F" w:rsidRPr="005A3C69">
              <w:rPr>
                <w:rFonts w:asciiTheme="minorHAnsi" w:hAnsiTheme="minorHAnsi" w:cstheme="minorHAnsi"/>
                <w:color w:val="0B0C0C"/>
                <w:shd w:val="clear" w:color="auto" w:fill="FFFFFF"/>
              </w:rPr>
              <w:t>stereotypical</w:t>
            </w:r>
            <w:r w:rsidRPr="005A3C69">
              <w:rPr>
                <w:rFonts w:asciiTheme="minorHAnsi" w:hAnsiTheme="minorHAnsi" w:cstheme="minorHAnsi"/>
                <w:color w:val="0B0C0C"/>
                <w:shd w:val="clear" w:color="auto" w:fill="FFFFFF"/>
              </w:rPr>
              <w:t xml:space="preserve"> </w:t>
            </w:r>
            <w:r w:rsidR="00F52E7F" w:rsidRPr="005A3C69">
              <w:rPr>
                <w:rFonts w:asciiTheme="minorHAnsi" w:hAnsiTheme="minorHAnsi" w:cstheme="minorHAnsi"/>
                <w:color w:val="0B0C0C"/>
                <w:shd w:val="clear" w:color="auto" w:fill="FFFFFF"/>
              </w:rPr>
              <w:t>assumptions</w:t>
            </w:r>
            <w:r w:rsidRPr="005A3C69">
              <w:rPr>
                <w:rFonts w:asciiTheme="minorHAnsi" w:hAnsiTheme="minorHAnsi" w:cstheme="minorHAnsi"/>
                <w:color w:val="0B0C0C"/>
                <w:shd w:val="clear" w:color="auto" w:fill="FFFFFF"/>
              </w:rPr>
              <w:t xml:space="preserve"> about the impact of </w:t>
            </w:r>
            <w:r w:rsidR="00F52E7F" w:rsidRPr="005A3C69">
              <w:rPr>
                <w:rFonts w:asciiTheme="minorHAnsi" w:hAnsiTheme="minorHAnsi" w:cstheme="minorHAnsi"/>
                <w:color w:val="0B0C0C"/>
                <w:shd w:val="clear" w:color="auto" w:fill="FFFFFF"/>
              </w:rPr>
              <w:t>disadvantage</w:t>
            </w:r>
            <w:r w:rsidRPr="005A3C69">
              <w:rPr>
                <w:rFonts w:asciiTheme="minorHAnsi" w:hAnsiTheme="minorHAnsi" w:cstheme="minorHAnsi"/>
                <w:color w:val="0B0C0C"/>
                <w:shd w:val="clear" w:color="auto" w:fill="FFFFFF"/>
              </w:rPr>
              <w:t>.</w:t>
            </w:r>
          </w:p>
          <w:p w14:paraId="21EB846F" w14:textId="20A4205D" w:rsidR="00770565" w:rsidRPr="005A3C69" w:rsidRDefault="0041319D" w:rsidP="000F7312">
            <w:pPr>
              <w:rPr>
                <w:rFonts w:asciiTheme="minorHAnsi" w:hAnsiTheme="minorHAnsi" w:cstheme="minorHAnsi"/>
                <w:color w:val="0B0C0C"/>
                <w:shd w:val="clear" w:color="auto" w:fill="FFFFFF"/>
              </w:rPr>
            </w:pPr>
            <w:r w:rsidRPr="005A3C69">
              <w:rPr>
                <w:rFonts w:asciiTheme="minorHAnsi" w:hAnsiTheme="minorHAnsi" w:cstheme="minorHAnsi"/>
                <w:color w:val="0B0C0C"/>
                <w:shd w:val="clear" w:color="auto" w:fill="FFFFFF"/>
              </w:rPr>
              <w:t xml:space="preserve">In addition to the academic </w:t>
            </w:r>
            <w:r w:rsidR="00F52E7F" w:rsidRPr="005A3C69">
              <w:rPr>
                <w:rFonts w:asciiTheme="minorHAnsi" w:hAnsiTheme="minorHAnsi" w:cstheme="minorHAnsi"/>
                <w:color w:val="0B0C0C"/>
                <w:shd w:val="clear" w:color="auto" w:fill="FFFFFF"/>
              </w:rPr>
              <w:t>support,</w:t>
            </w:r>
            <w:r w:rsidRPr="005A3C69">
              <w:rPr>
                <w:rFonts w:asciiTheme="minorHAnsi" w:hAnsiTheme="minorHAnsi" w:cstheme="minorHAnsi"/>
                <w:color w:val="0B0C0C"/>
                <w:shd w:val="clear" w:color="auto" w:fill="FFFFFF"/>
              </w:rPr>
              <w:t xml:space="preserve"> we will also ensure that children receive the appropriate wider support so that they have a rich cultural capital with experiences that brings their learning to life.</w:t>
            </w:r>
          </w:p>
          <w:p w14:paraId="167E4D21" w14:textId="3244579C" w:rsidR="00663248" w:rsidRPr="005A3C69" w:rsidRDefault="00C04C24" w:rsidP="00663248">
            <w:pPr>
              <w:rPr>
                <w:rFonts w:asciiTheme="minorHAnsi" w:hAnsiTheme="minorHAnsi" w:cstheme="minorHAnsi"/>
                <w:color w:val="0B0C0C"/>
                <w:shd w:val="clear" w:color="auto" w:fill="FFFFFF"/>
              </w:rPr>
            </w:pPr>
            <w:r w:rsidRPr="005A3C69">
              <w:rPr>
                <w:rFonts w:asciiTheme="minorHAnsi" w:hAnsiTheme="minorHAnsi" w:cstheme="minorHAnsi"/>
                <w:color w:val="0B0C0C"/>
                <w:shd w:val="clear" w:color="auto" w:fill="FFFFFF"/>
              </w:rPr>
              <w:t xml:space="preserve">It is the </w:t>
            </w:r>
            <w:r w:rsidR="00F52E7F" w:rsidRPr="005A3C69">
              <w:rPr>
                <w:rFonts w:asciiTheme="minorHAnsi" w:hAnsiTheme="minorHAnsi" w:cstheme="minorHAnsi"/>
                <w:color w:val="0B0C0C"/>
                <w:shd w:val="clear" w:color="auto" w:fill="FFFFFF"/>
              </w:rPr>
              <w:t>school’s</w:t>
            </w:r>
            <w:r w:rsidRPr="005A3C69">
              <w:rPr>
                <w:rFonts w:asciiTheme="minorHAnsi" w:hAnsiTheme="minorHAnsi" w:cstheme="minorHAnsi"/>
                <w:color w:val="0B0C0C"/>
                <w:shd w:val="clear" w:color="auto" w:fill="FFFFFF"/>
              </w:rPr>
              <w:t xml:space="preserve"> intention to ensure that additional funding is used </w:t>
            </w:r>
            <w:r w:rsidR="00F52E7F" w:rsidRPr="005A3C69">
              <w:rPr>
                <w:rFonts w:asciiTheme="minorHAnsi" w:hAnsiTheme="minorHAnsi" w:cstheme="minorHAnsi"/>
                <w:color w:val="0B0C0C"/>
                <w:shd w:val="clear" w:color="auto" w:fill="FFFFFF"/>
              </w:rPr>
              <w:t>to</w:t>
            </w:r>
            <w:r w:rsidRPr="005A3C69">
              <w:rPr>
                <w:rFonts w:asciiTheme="minorHAnsi" w:hAnsiTheme="minorHAnsi" w:cstheme="minorHAnsi"/>
                <w:color w:val="0B0C0C"/>
                <w:shd w:val="clear" w:color="auto" w:fill="FFFFFF"/>
              </w:rPr>
              <w:t xml:space="preserve"> improve the attainment and life chances of our disadvantaged pupils and to help to mitigate the additional negative impact of COVID-19 on these pupils.</w:t>
            </w:r>
            <w:r w:rsidR="0027391A" w:rsidRPr="005A3C69">
              <w:rPr>
                <w:rFonts w:asciiTheme="minorHAnsi" w:hAnsiTheme="minorHAnsi" w:cstheme="minorHAnsi"/>
                <w:color w:val="0B0C0C"/>
                <w:shd w:val="clear" w:color="auto" w:fill="FFFFFF"/>
              </w:rPr>
              <w:t xml:space="preserve">  The ultimate aim is, of course to ensure that there is no discernible gap between</w:t>
            </w:r>
            <w:r w:rsidRPr="005A3C69">
              <w:rPr>
                <w:rFonts w:asciiTheme="minorHAnsi" w:hAnsiTheme="minorHAnsi" w:cstheme="minorHAnsi"/>
                <w:color w:val="0B0C0C"/>
                <w:shd w:val="clear" w:color="auto" w:fill="FFFFFF"/>
              </w:rPr>
              <w:t xml:space="preserve"> </w:t>
            </w:r>
            <w:r w:rsidR="0027391A" w:rsidRPr="005A3C69">
              <w:rPr>
                <w:rFonts w:asciiTheme="minorHAnsi" w:hAnsiTheme="minorHAnsi" w:cstheme="minorHAnsi"/>
                <w:color w:val="0B0C0C"/>
                <w:shd w:val="clear" w:color="auto" w:fill="FFFFFF"/>
              </w:rPr>
              <w:t>the performance of these and other pupils.  These plans are designed to work towards this aim by narrowing the gap.</w:t>
            </w:r>
            <w:r w:rsidR="00663248" w:rsidRPr="005A3C69">
              <w:rPr>
                <w:rFonts w:asciiTheme="minorHAnsi" w:hAnsiTheme="minorHAnsi" w:cstheme="minorHAnsi"/>
                <w:color w:val="0B0C0C"/>
                <w:shd w:val="clear" w:color="auto" w:fill="FFFFFF"/>
              </w:rPr>
              <w:t xml:space="preserve"> To ensure they are effective we will:</w:t>
            </w:r>
          </w:p>
          <w:p w14:paraId="06619CE5" w14:textId="77777777" w:rsidR="00663248" w:rsidRPr="005A3C69" w:rsidRDefault="00663248" w:rsidP="00663248">
            <w:pPr>
              <w:pStyle w:val="ListParagraph"/>
              <w:numPr>
                <w:ilvl w:val="0"/>
                <w:numId w:val="21"/>
              </w:numPr>
              <w:rPr>
                <w:rFonts w:asciiTheme="minorHAnsi" w:hAnsiTheme="minorHAnsi" w:cstheme="minorHAnsi"/>
                <w:color w:val="0B0C0C"/>
                <w:shd w:val="clear" w:color="auto" w:fill="FFFFFF"/>
              </w:rPr>
            </w:pPr>
            <w:r w:rsidRPr="005A3C69">
              <w:rPr>
                <w:rFonts w:asciiTheme="minorHAnsi" w:hAnsiTheme="minorHAnsi" w:cstheme="minorHAnsi"/>
                <w:color w:val="0B0C0C"/>
                <w:shd w:val="clear" w:color="auto" w:fill="FFFFFF"/>
              </w:rPr>
              <w:t>Ensure that disadvantaged pupils are challenged in the work they are set</w:t>
            </w:r>
          </w:p>
          <w:p w14:paraId="69CCAF9E" w14:textId="77777777" w:rsidR="00663248" w:rsidRPr="005A3C69" w:rsidRDefault="00663248" w:rsidP="00663248">
            <w:pPr>
              <w:pStyle w:val="ListParagraph"/>
              <w:numPr>
                <w:ilvl w:val="0"/>
                <w:numId w:val="21"/>
              </w:numPr>
              <w:rPr>
                <w:rFonts w:asciiTheme="minorHAnsi" w:hAnsiTheme="minorHAnsi" w:cstheme="minorHAnsi"/>
                <w:color w:val="0B0C0C"/>
                <w:shd w:val="clear" w:color="auto" w:fill="FFFFFF"/>
              </w:rPr>
            </w:pPr>
            <w:r w:rsidRPr="005A3C69">
              <w:rPr>
                <w:rFonts w:asciiTheme="minorHAnsi" w:hAnsiTheme="minorHAnsi" w:cstheme="minorHAnsi"/>
                <w:color w:val="0B0C0C"/>
                <w:shd w:val="clear" w:color="auto" w:fill="FFFFFF"/>
              </w:rPr>
              <w:t>Act early to intervene at the point need is identified</w:t>
            </w:r>
          </w:p>
          <w:p w14:paraId="6380DA8B" w14:textId="441F99C6" w:rsidR="005A3C69" w:rsidRDefault="00663248" w:rsidP="005A3C69">
            <w:pPr>
              <w:pStyle w:val="ListParagraph"/>
              <w:numPr>
                <w:ilvl w:val="0"/>
                <w:numId w:val="21"/>
              </w:numPr>
              <w:rPr>
                <w:rFonts w:asciiTheme="minorHAnsi" w:hAnsiTheme="minorHAnsi" w:cstheme="minorHAnsi"/>
                <w:color w:val="0B0C0C"/>
                <w:shd w:val="clear" w:color="auto" w:fill="FFFFFF"/>
              </w:rPr>
            </w:pPr>
            <w:r w:rsidRPr="005A3C69">
              <w:rPr>
                <w:rFonts w:asciiTheme="minorHAnsi" w:hAnsiTheme="minorHAnsi" w:cstheme="minorHAnsi"/>
                <w:color w:val="0B0C0C"/>
                <w:shd w:val="clear" w:color="auto" w:fill="FFFFFF"/>
              </w:rPr>
              <w:t xml:space="preserve">Adopt a whole school </w:t>
            </w:r>
            <w:r w:rsidR="00F52E7F" w:rsidRPr="005A3C69">
              <w:rPr>
                <w:rFonts w:asciiTheme="minorHAnsi" w:hAnsiTheme="minorHAnsi" w:cstheme="minorHAnsi"/>
                <w:color w:val="0B0C0C"/>
                <w:shd w:val="clear" w:color="auto" w:fill="FFFFFF"/>
              </w:rPr>
              <w:t>approaching</w:t>
            </w:r>
            <w:r w:rsidRPr="005A3C69">
              <w:rPr>
                <w:rFonts w:asciiTheme="minorHAnsi" w:hAnsiTheme="minorHAnsi" w:cstheme="minorHAnsi"/>
                <w:color w:val="0B0C0C"/>
                <w:shd w:val="clear" w:color="auto" w:fill="FFFFFF"/>
              </w:rPr>
              <w:t xml:space="preserve"> which all staff take responsibility for disadvantaged pupils’ </w:t>
            </w:r>
            <w:r w:rsidR="00F52E7F" w:rsidRPr="005A3C69">
              <w:rPr>
                <w:rFonts w:asciiTheme="minorHAnsi" w:hAnsiTheme="minorHAnsi" w:cstheme="minorHAnsi"/>
                <w:color w:val="0B0C0C"/>
                <w:shd w:val="clear" w:color="auto" w:fill="FFFFFF"/>
              </w:rPr>
              <w:t>outcomes</w:t>
            </w:r>
            <w:r w:rsidRPr="005A3C69">
              <w:rPr>
                <w:rFonts w:asciiTheme="minorHAnsi" w:hAnsiTheme="minorHAnsi" w:cstheme="minorHAnsi"/>
                <w:color w:val="0B0C0C"/>
                <w:shd w:val="clear" w:color="auto" w:fill="FFFFFF"/>
              </w:rPr>
              <w:t xml:space="preserve"> and raise expectations of what they can achieve</w:t>
            </w:r>
          </w:p>
          <w:p w14:paraId="2A7D54E9" w14:textId="14498505" w:rsidR="000F7312" w:rsidRPr="005A3C69" w:rsidRDefault="00663248" w:rsidP="005A3C69">
            <w:pPr>
              <w:pStyle w:val="ListParagraph"/>
              <w:numPr>
                <w:ilvl w:val="0"/>
                <w:numId w:val="21"/>
              </w:numPr>
              <w:rPr>
                <w:rFonts w:asciiTheme="minorHAnsi" w:hAnsiTheme="minorHAnsi" w:cstheme="minorHAnsi"/>
                <w:color w:val="0B0C0C"/>
                <w:shd w:val="clear" w:color="auto" w:fill="FFFFFF"/>
              </w:rPr>
            </w:pPr>
            <w:r w:rsidRPr="005A3C69">
              <w:rPr>
                <w:rFonts w:asciiTheme="minorHAnsi" w:hAnsiTheme="minorHAnsi" w:cstheme="minorHAnsi"/>
                <w:color w:val="0B0C0C"/>
                <w:shd w:val="clear" w:color="auto" w:fill="FFFFFF"/>
              </w:rPr>
              <w:lastRenderedPageBreak/>
              <w:t>Ensure that as a school our system closely monitor and track the progress made by individual disadvantaged pupils.</w:t>
            </w:r>
          </w:p>
        </w:tc>
      </w:tr>
    </w:tbl>
    <w:p w14:paraId="2A7D54EB" w14:textId="77777777" w:rsidR="00E66558" w:rsidRPr="00A52E29" w:rsidRDefault="009D71E8">
      <w:pPr>
        <w:pStyle w:val="Heading2"/>
        <w:spacing w:before="600"/>
        <w:rPr>
          <w:rFonts w:asciiTheme="minorHAnsi" w:hAnsiTheme="minorHAnsi" w:cstheme="minorHAnsi"/>
        </w:rPr>
      </w:pPr>
      <w:r w:rsidRPr="00A52E29">
        <w:rPr>
          <w:rFonts w:asciiTheme="minorHAnsi" w:hAnsiTheme="minorHAnsi" w:cstheme="minorHAnsi"/>
        </w:rPr>
        <w:lastRenderedPageBreak/>
        <w:t>Challenges</w:t>
      </w:r>
    </w:p>
    <w:p w14:paraId="2A7D54EC" w14:textId="77777777" w:rsidR="00E66558" w:rsidRPr="00A52E29" w:rsidRDefault="009D71E8">
      <w:pPr>
        <w:spacing w:before="120"/>
        <w:textAlignment w:val="baseline"/>
        <w:outlineLvl w:val="0"/>
        <w:rPr>
          <w:rFonts w:asciiTheme="minorHAnsi" w:hAnsiTheme="minorHAnsi" w:cstheme="minorHAnsi"/>
        </w:rPr>
      </w:pPr>
      <w:r w:rsidRPr="00A52E29">
        <w:rPr>
          <w:rFonts w:asciiTheme="minorHAnsi" w:hAnsiTheme="minorHAnsi" w:cstheme="minorHAnsi"/>
          <w:bCs/>
        </w:rPr>
        <w:t>This details</w:t>
      </w:r>
      <w:r w:rsidRPr="00A52E29">
        <w:rPr>
          <w:rFonts w:asciiTheme="minorHAnsi" w:hAnsiTheme="minorHAnsi" w:cstheme="minorHAnsi"/>
        </w:rPr>
        <w:t xml:space="preserve"> the key</w:t>
      </w:r>
      <w:r w:rsidRPr="00A52E29">
        <w:rPr>
          <w:rFonts w:asciiTheme="minorHAnsi" w:hAnsiTheme="minorHAnsi" w:cstheme="minorHAnsi"/>
          <w:bCs/>
        </w:rPr>
        <w:t xml:space="preserve"> </w:t>
      </w:r>
      <w:r w:rsidRPr="00A52E29">
        <w:rPr>
          <w:rFonts w:asciiTheme="minorHAnsi" w:hAnsiTheme="minorHAnsi" w:cstheme="minorHAnsi"/>
        </w:rPr>
        <w:t xml:space="preserve">challenges to </w:t>
      </w:r>
      <w:r w:rsidRPr="00A52E29">
        <w:rPr>
          <w:rFonts w:asciiTheme="minorHAnsi" w:hAnsiTheme="minorHAnsi" w:cstheme="minorHAnsi"/>
          <w:bCs/>
        </w:rPr>
        <w:t>achievement that we have</w:t>
      </w:r>
      <w:r w:rsidRPr="00A52E29">
        <w:rPr>
          <w:rFonts w:asciiTheme="minorHAnsi" w:hAnsiTheme="minorHAnsi" w:cstheme="minorHAnsi"/>
        </w:rPr>
        <w:t xml:space="preserve"> identified among </w:t>
      </w:r>
      <w:r w:rsidRPr="00A52E29">
        <w:rPr>
          <w:rFonts w:asciiTheme="minorHAnsi" w:hAnsiTheme="minorHAnsi" w:cstheme="minorHAnsi"/>
          <w:bCs/>
        </w:rPr>
        <w:t>our</w:t>
      </w:r>
      <w:r w:rsidRPr="00A52E29">
        <w:rPr>
          <w:rFonts w:asciiTheme="minorHAnsi" w:hAnsiTheme="minorHAnsi" w:cstheme="minorHAnsi"/>
        </w:rPr>
        <w:t xml:space="preserve"> disadvantaged pupils.</w:t>
      </w:r>
    </w:p>
    <w:tbl>
      <w:tblPr>
        <w:tblW w:w="5000" w:type="pct"/>
        <w:tblCellMar>
          <w:left w:w="10" w:type="dxa"/>
          <w:right w:w="10" w:type="dxa"/>
        </w:tblCellMar>
        <w:tblLook w:val="04A0" w:firstRow="1" w:lastRow="0" w:firstColumn="1" w:lastColumn="0" w:noHBand="0" w:noVBand="1"/>
      </w:tblPr>
      <w:tblGrid>
        <w:gridCol w:w="1477"/>
        <w:gridCol w:w="8009"/>
      </w:tblGrid>
      <w:tr w:rsidR="00E66558" w:rsidRPr="00A52E29" w14:paraId="2A7D54EF" w14:textId="77777777">
        <w:tc>
          <w:tcPr>
            <w:tcW w:w="1477"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4ED" w14:textId="77777777" w:rsidR="00E66558" w:rsidRPr="00A52E29" w:rsidRDefault="009D71E8">
            <w:pPr>
              <w:pStyle w:val="TableHeader"/>
              <w:jc w:val="left"/>
              <w:rPr>
                <w:rFonts w:asciiTheme="minorHAnsi" w:hAnsiTheme="minorHAnsi" w:cstheme="minorHAnsi"/>
              </w:rPr>
            </w:pPr>
            <w:r w:rsidRPr="00A52E29">
              <w:rPr>
                <w:rFonts w:asciiTheme="minorHAnsi" w:hAnsiTheme="minorHAnsi" w:cstheme="minorHAnsi"/>
              </w:rPr>
              <w:t>Challenge number</w:t>
            </w:r>
          </w:p>
        </w:tc>
        <w:tc>
          <w:tcPr>
            <w:tcW w:w="8009"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4EE" w14:textId="77777777" w:rsidR="00E66558" w:rsidRPr="00A52E29" w:rsidRDefault="009D71E8">
            <w:pPr>
              <w:pStyle w:val="TableHeader"/>
              <w:jc w:val="left"/>
              <w:rPr>
                <w:rFonts w:asciiTheme="minorHAnsi" w:hAnsiTheme="minorHAnsi" w:cstheme="minorHAnsi"/>
              </w:rPr>
            </w:pPr>
            <w:r w:rsidRPr="00A52E29">
              <w:rPr>
                <w:rFonts w:asciiTheme="minorHAnsi" w:hAnsiTheme="minorHAnsi" w:cstheme="minorHAnsi"/>
              </w:rPr>
              <w:t xml:space="preserve">Detail of challenge </w:t>
            </w:r>
          </w:p>
        </w:tc>
      </w:tr>
      <w:tr w:rsidR="00E66558" w:rsidRPr="00A52E29" w14:paraId="2A7D54F2" w14:textId="77777777">
        <w:tc>
          <w:tcPr>
            <w:tcW w:w="14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F0" w14:textId="77777777" w:rsidR="00E66558" w:rsidRPr="00A52E29" w:rsidRDefault="009D71E8">
            <w:pPr>
              <w:pStyle w:val="TableRow"/>
              <w:rPr>
                <w:rFonts w:asciiTheme="minorHAnsi" w:hAnsiTheme="minorHAnsi" w:cstheme="minorHAnsi"/>
                <w:sz w:val="22"/>
                <w:szCs w:val="22"/>
              </w:rPr>
            </w:pPr>
            <w:r w:rsidRPr="00A52E29">
              <w:rPr>
                <w:rFonts w:asciiTheme="minorHAnsi" w:hAnsiTheme="minorHAnsi" w:cstheme="minorHAnsi"/>
                <w:sz w:val="22"/>
                <w:szCs w:val="22"/>
              </w:rPr>
              <w:t>1</w:t>
            </w:r>
          </w:p>
        </w:tc>
        <w:tc>
          <w:tcPr>
            <w:tcW w:w="80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B909AF" w14:textId="7FED4491" w:rsidR="00E66558" w:rsidRDefault="003B7999">
            <w:pPr>
              <w:pStyle w:val="TableRowCentered"/>
              <w:jc w:val="left"/>
              <w:rPr>
                <w:rFonts w:asciiTheme="minorHAnsi" w:hAnsiTheme="minorHAnsi" w:cstheme="minorHAnsi"/>
                <w:iCs/>
                <w:sz w:val="22"/>
                <w:szCs w:val="22"/>
              </w:rPr>
            </w:pPr>
            <w:r>
              <w:rPr>
                <w:rFonts w:asciiTheme="minorHAnsi" w:hAnsiTheme="minorHAnsi" w:cstheme="minorHAnsi"/>
                <w:iCs/>
                <w:sz w:val="22"/>
                <w:szCs w:val="22"/>
              </w:rPr>
              <w:t xml:space="preserve">Due to the success of our work with parents last year our families are no longer socially isolated, however, there is a significant difference between the support </w:t>
            </w:r>
            <w:r w:rsidR="00662959">
              <w:rPr>
                <w:rFonts w:asciiTheme="minorHAnsi" w:hAnsiTheme="minorHAnsi" w:cstheme="minorHAnsi"/>
                <w:iCs/>
                <w:sz w:val="22"/>
                <w:szCs w:val="22"/>
              </w:rPr>
              <w:t>parents in non-disadvantaged households can give compared to those who are disadvantaged</w:t>
            </w:r>
            <w:r w:rsidR="00993770">
              <w:rPr>
                <w:rFonts w:asciiTheme="minorHAnsi" w:hAnsiTheme="minorHAnsi" w:cstheme="minorHAnsi"/>
                <w:iCs/>
                <w:sz w:val="22"/>
                <w:szCs w:val="22"/>
              </w:rPr>
              <w:t>.</w:t>
            </w:r>
          </w:p>
          <w:p w14:paraId="2A7D54F1" w14:textId="6DD0E2D8" w:rsidR="001B43F0" w:rsidRPr="008C54E8" w:rsidRDefault="001B43F0">
            <w:pPr>
              <w:pStyle w:val="TableRowCentered"/>
              <w:jc w:val="left"/>
              <w:rPr>
                <w:rFonts w:asciiTheme="minorHAnsi" w:hAnsiTheme="minorHAnsi" w:cstheme="minorHAnsi"/>
                <w:color w:val="FF0000"/>
                <w:sz w:val="22"/>
                <w:szCs w:val="22"/>
              </w:rPr>
            </w:pPr>
          </w:p>
        </w:tc>
      </w:tr>
      <w:tr w:rsidR="00E66558" w:rsidRPr="00A52E29" w14:paraId="2A7D54F5" w14:textId="77777777">
        <w:tc>
          <w:tcPr>
            <w:tcW w:w="14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F3" w14:textId="77777777" w:rsidR="00E66558" w:rsidRPr="00A52E29" w:rsidRDefault="009D71E8">
            <w:pPr>
              <w:pStyle w:val="TableRow"/>
              <w:rPr>
                <w:rFonts w:asciiTheme="minorHAnsi" w:hAnsiTheme="minorHAnsi" w:cstheme="minorHAnsi"/>
                <w:sz w:val="22"/>
                <w:szCs w:val="22"/>
              </w:rPr>
            </w:pPr>
            <w:r w:rsidRPr="00A52E29">
              <w:rPr>
                <w:rFonts w:asciiTheme="minorHAnsi" w:hAnsiTheme="minorHAnsi" w:cstheme="minorHAnsi"/>
                <w:sz w:val="22"/>
                <w:szCs w:val="22"/>
              </w:rPr>
              <w:t>2</w:t>
            </w:r>
          </w:p>
        </w:tc>
        <w:tc>
          <w:tcPr>
            <w:tcW w:w="80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32133A" w14:textId="77777777" w:rsidR="00E66558" w:rsidRDefault="00FB5CCE">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 xml:space="preserve">Assessments, </w:t>
            </w:r>
            <w:r w:rsidR="00F52E7F" w:rsidRPr="00F52E7F">
              <w:rPr>
                <w:rFonts w:asciiTheme="minorHAnsi" w:hAnsiTheme="minorHAnsi" w:cstheme="minorHAnsi"/>
                <w:sz w:val="22"/>
                <w:szCs w:val="22"/>
              </w:rPr>
              <w:t>observations,</w:t>
            </w:r>
            <w:r w:rsidRPr="00F52E7F">
              <w:rPr>
                <w:rFonts w:asciiTheme="minorHAnsi" w:hAnsiTheme="minorHAnsi" w:cstheme="minorHAnsi"/>
                <w:sz w:val="22"/>
                <w:szCs w:val="22"/>
              </w:rPr>
              <w:t xml:space="preserve"> and discussions show </w:t>
            </w:r>
            <w:r w:rsidR="00F550ED" w:rsidRPr="00F52E7F">
              <w:rPr>
                <w:rFonts w:asciiTheme="minorHAnsi" w:hAnsiTheme="minorHAnsi" w:cstheme="minorHAnsi"/>
                <w:sz w:val="22"/>
                <w:szCs w:val="22"/>
              </w:rPr>
              <w:t xml:space="preserve">that our disadvantaged children have lower speech and language skills </w:t>
            </w:r>
            <w:r w:rsidR="005036E1" w:rsidRPr="00F52E7F">
              <w:rPr>
                <w:rFonts w:asciiTheme="minorHAnsi" w:hAnsiTheme="minorHAnsi" w:cstheme="minorHAnsi"/>
                <w:sz w:val="22"/>
                <w:szCs w:val="22"/>
              </w:rPr>
              <w:t xml:space="preserve">(oracy, </w:t>
            </w:r>
            <w:r w:rsidR="00F52E7F" w:rsidRPr="00F52E7F">
              <w:rPr>
                <w:rFonts w:asciiTheme="minorHAnsi" w:hAnsiTheme="minorHAnsi" w:cstheme="minorHAnsi"/>
                <w:sz w:val="22"/>
                <w:szCs w:val="22"/>
              </w:rPr>
              <w:t>vocabulary,</w:t>
            </w:r>
            <w:r w:rsidR="005036E1" w:rsidRPr="00F52E7F">
              <w:rPr>
                <w:rFonts w:asciiTheme="minorHAnsi" w:hAnsiTheme="minorHAnsi" w:cstheme="minorHAnsi"/>
                <w:sz w:val="22"/>
                <w:szCs w:val="22"/>
              </w:rPr>
              <w:t xml:space="preserve"> and emotional literacy)</w:t>
            </w:r>
            <w:r w:rsidR="008F673A" w:rsidRPr="00F52E7F">
              <w:rPr>
                <w:rFonts w:asciiTheme="minorHAnsi" w:hAnsiTheme="minorHAnsi" w:cstheme="minorHAnsi"/>
                <w:sz w:val="22"/>
                <w:szCs w:val="22"/>
              </w:rPr>
              <w:t xml:space="preserve"> </w:t>
            </w:r>
            <w:r w:rsidR="00F550ED" w:rsidRPr="00F52E7F">
              <w:rPr>
                <w:rFonts w:asciiTheme="minorHAnsi" w:hAnsiTheme="minorHAnsi" w:cstheme="minorHAnsi"/>
                <w:sz w:val="22"/>
                <w:szCs w:val="22"/>
              </w:rPr>
              <w:t>than their peers</w:t>
            </w:r>
            <w:r w:rsidR="00E32191" w:rsidRPr="00F52E7F">
              <w:rPr>
                <w:rFonts w:asciiTheme="minorHAnsi" w:hAnsiTheme="minorHAnsi" w:cstheme="minorHAnsi"/>
                <w:sz w:val="22"/>
                <w:szCs w:val="22"/>
              </w:rPr>
              <w:t>.</w:t>
            </w:r>
          </w:p>
          <w:p w14:paraId="2A7D54F4" w14:textId="019B712F" w:rsidR="00663743" w:rsidRPr="00663743" w:rsidRDefault="00663743">
            <w:pPr>
              <w:pStyle w:val="TableRowCentered"/>
              <w:jc w:val="left"/>
              <w:rPr>
                <w:rFonts w:asciiTheme="minorHAnsi" w:hAnsiTheme="minorHAnsi" w:cstheme="minorHAnsi"/>
                <w:color w:val="FF0000"/>
                <w:sz w:val="22"/>
                <w:szCs w:val="22"/>
              </w:rPr>
            </w:pPr>
          </w:p>
        </w:tc>
      </w:tr>
      <w:tr w:rsidR="00E66558" w:rsidRPr="00A52E29" w14:paraId="2A7D54F8" w14:textId="77777777">
        <w:tc>
          <w:tcPr>
            <w:tcW w:w="14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F6" w14:textId="77777777" w:rsidR="00E66558" w:rsidRPr="00A52E29" w:rsidRDefault="009D71E8">
            <w:pPr>
              <w:pStyle w:val="TableRow"/>
              <w:rPr>
                <w:rFonts w:asciiTheme="minorHAnsi" w:hAnsiTheme="minorHAnsi" w:cstheme="minorHAnsi"/>
                <w:sz w:val="22"/>
                <w:szCs w:val="22"/>
              </w:rPr>
            </w:pPr>
            <w:r w:rsidRPr="00A52E29">
              <w:rPr>
                <w:rFonts w:asciiTheme="minorHAnsi" w:hAnsiTheme="minorHAnsi" w:cstheme="minorHAnsi"/>
                <w:sz w:val="22"/>
                <w:szCs w:val="22"/>
              </w:rPr>
              <w:t>3</w:t>
            </w:r>
          </w:p>
        </w:tc>
        <w:tc>
          <w:tcPr>
            <w:tcW w:w="80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1CE5C9" w14:textId="77777777" w:rsidR="00E66558" w:rsidRDefault="00845458">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Discussions with pupils and parents show that there is a lack of appropriate technological devices in the homes of our disadvantaged children to support learning.</w:t>
            </w:r>
            <w:r w:rsidR="00085660" w:rsidRPr="00F52E7F">
              <w:rPr>
                <w:rFonts w:asciiTheme="minorHAnsi" w:hAnsiTheme="minorHAnsi" w:cstheme="minorHAnsi"/>
                <w:sz w:val="22"/>
                <w:szCs w:val="22"/>
              </w:rPr>
              <w:t xml:space="preserve"> Parents </w:t>
            </w:r>
            <w:r w:rsidR="00EF38C7" w:rsidRPr="00F52E7F">
              <w:rPr>
                <w:rFonts w:asciiTheme="minorHAnsi" w:hAnsiTheme="minorHAnsi" w:cstheme="minorHAnsi"/>
                <w:sz w:val="22"/>
                <w:szCs w:val="22"/>
              </w:rPr>
              <w:t xml:space="preserve">of disadvantaged children </w:t>
            </w:r>
            <w:r w:rsidR="00085660" w:rsidRPr="00F52E7F">
              <w:rPr>
                <w:rFonts w:asciiTheme="minorHAnsi" w:hAnsiTheme="minorHAnsi" w:cstheme="minorHAnsi"/>
                <w:sz w:val="22"/>
                <w:szCs w:val="22"/>
              </w:rPr>
              <w:t xml:space="preserve">also tell us they </w:t>
            </w:r>
            <w:r w:rsidR="00EF38C7" w:rsidRPr="00F52E7F">
              <w:rPr>
                <w:rFonts w:asciiTheme="minorHAnsi" w:hAnsiTheme="minorHAnsi" w:cstheme="minorHAnsi"/>
                <w:sz w:val="22"/>
                <w:szCs w:val="22"/>
              </w:rPr>
              <w:t>are not confident in supporting children at home with their learning.</w:t>
            </w:r>
          </w:p>
          <w:p w14:paraId="2A7D54F7" w14:textId="2E9063D1" w:rsidR="00294FEA" w:rsidRPr="00294FEA" w:rsidRDefault="0032550D">
            <w:pPr>
              <w:pStyle w:val="TableRowCentered"/>
              <w:jc w:val="left"/>
              <w:rPr>
                <w:rFonts w:asciiTheme="minorHAnsi" w:hAnsiTheme="minorHAnsi" w:cstheme="minorHAnsi"/>
                <w:color w:val="FF0000"/>
                <w:sz w:val="22"/>
                <w:szCs w:val="22"/>
              </w:rPr>
            </w:pPr>
            <w:r w:rsidRPr="00DA760A">
              <w:rPr>
                <w:rFonts w:asciiTheme="minorHAnsi" w:hAnsiTheme="minorHAnsi" w:cstheme="minorHAnsi"/>
                <w:color w:val="000000" w:themeColor="text1"/>
                <w:sz w:val="22"/>
                <w:szCs w:val="22"/>
              </w:rPr>
              <w:t>They rely on the equipment we are able to provide through pupil premium funding</w:t>
            </w:r>
            <w:r w:rsidR="00DA760A" w:rsidRPr="00DA760A">
              <w:rPr>
                <w:rFonts w:asciiTheme="minorHAnsi" w:hAnsiTheme="minorHAnsi" w:cstheme="minorHAnsi"/>
                <w:color w:val="000000" w:themeColor="text1"/>
                <w:sz w:val="22"/>
                <w:szCs w:val="22"/>
              </w:rPr>
              <w:t>.</w:t>
            </w:r>
          </w:p>
        </w:tc>
      </w:tr>
      <w:tr w:rsidR="00E66558" w:rsidRPr="00A52E29" w14:paraId="2A7D54FB" w14:textId="77777777">
        <w:tc>
          <w:tcPr>
            <w:tcW w:w="14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F9" w14:textId="77777777" w:rsidR="00E66558" w:rsidRPr="00A52E29" w:rsidRDefault="009D71E8">
            <w:pPr>
              <w:pStyle w:val="TableRow"/>
              <w:rPr>
                <w:rFonts w:asciiTheme="minorHAnsi" w:hAnsiTheme="minorHAnsi" w:cstheme="minorHAnsi"/>
                <w:sz w:val="22"/>
                <w:szCs w:val="22"/>
              </w:rPr>
            </w:pPr>
            <w:r w:rsidRPr="00A52E29">
              <w:rPr>
                <w:rFonts w:asciiTheme="minorHAnsi" w:hAnsiTheme="minorHAnsi" w:cstheme="minorHAnsi"/>
                <w:sz w:val="22"/>
                <w:szCs w:val="22"/>
              </w:rPr>
              <w:t>4</w:t>
            </w:r>
          </w:p>
        </w:tc>
        <w:tc>
          <w:tcPr>
            <w:tcW w:w="80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FA" w14:textId="30C779BB" w:rsidR="003E64BA" w:rsidRPr="003E64BA" w:rsidRDefault="00F760A1" w:rsidP="003E64BA">
            <w:pPr>
              <w:pStyle w:val="TableRowCentered"/>
              <w:jc w:val="left"/>
              <w:rPr>
                <w:rFonts w:asciiTheme="minorHAnsi" w:hAnsiTheme="minorHAnsi" w:cstheme="minorHAnsi"/>
                <w:iCs/>
                <w:sz w:val="22"/>
                <w:szCs w:val="22"/>
              </w:rPr>
            </w:pPr>
            <w:r w:rsidRPr="00F52E7F">
              <w:rPr>
                <w:rFonts w:asciiTheme="minorHAnsi" w:hAnsiTheme="minorHAnsi" w:cstheme="minorHAnsi"/>
                <w:iCs/>
                <w:sz w:val="22"/>
                <w:szCs w:val="22"/>
              </w:rPr>
              <w:t xml:space="preserve">Attendance for </w:t>
            </w:r>
            <w:r w:rsidR="007B43A5">
              <w:rPr>
                <w:rFonts w:asciiTheme="minorHAnsi" w:hAnsiTheme="minorHAnsi" w:cstheme="minorHAnsi"/>
                <w:iCs/>
                <w:sz w:val="22"/>
                <w:szCs w:val="22"/>
              </w:rPr>
              <w:t xml:space="preserve">some specific </w:t>
            </w:r>
            <w:r w:rsidRPr="00F52E7F">
              <w:rPr>
                <w:rFonts w:asciiTheme="minorHAnsi" w:hAnsiTheme="minorHAnsi" w:cstheme="minorHAnsi"/>
                <w:iCs/>
                <w:sz w:val="22"/>
                <w:szCs w:val="22"/>
              </w:rPr>
              <w:t xml:space="preserve">disadvantaged pupils is </w:t>
            </w:r>
            <w:r w:rsidR="007B43A5">
              <w:rPr>
                <w:rFonts w:asciiTheme="minorHAnsi" w:hAnsiTheme="minorHAnsi" w:cstheme="minorHAnsi"/>
                <w:iCs/>
                <w:sz w:val="22"/>
                <w:szCs w:val="22"/>
              </w:rPr>
              <w:t>significantly low meaning that these children are persistently absent</w:t>
            </w:r>
            <w:r w:rsidRPr="00F52E7F">
              <w:rPr>
                <w:rFonts w:asciiTheme="minorHAnsi" w:hAnsiTheme="minorHAnsi" w:cstheme="minorHAnsi"/>
                <w:iCs/>
                <w:sz w:val="22"/>
                <w:szCs w:val="22"/>
              </w:rPr>
              <w:t>.</w:t>
            </w:r>
            <w:r w:rsidR="006237C4">
              <w:rPr>
                <w:rFonts w:asciiTheme="minorHAnsi" w:hAnsiTheme="minorHAnsi" w:cstheme="minorHAnsi"/>
                <w:iCs/>
                <w:sz w:val="22"/>
                <w:szCs w:val="22"/>
              </w:rPr>
              <w:t xml:space="preserve">  For these families the issues are often multi-generational and </w:t>
            </w:r>
            <w:r w:rsidR="003E64BA">
              <w:rPr>
                <w:rFonts w:asciiTheme="minorHAnsi" w:hAnsiTheme="minorHAnsi" w:cstheme="minorHAnsi"/>
                <w:iCs/>
                <w:sz w:val="22"/>
                <w:szCs w:val="22"/>
              </w:rPr>
              <w:t>therefore very difficult to change.</w:t>
            </w:r>
          </w:p>
        </w:tc>
      </w:tr>
      <w:tr w:rsidR="00E66558" w:rsidRPr="00A52E29" w14:paraId="2A7D54FE" w14:textId="77777777">
        <w:tc>
          <w:tcPr>
            <w:tcW w:w="14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4FC" w14:textId="77777777" w:rsidR="00E66558" w:rsidRPr="00A52E29" w:rsidRDefault="009D71E8">
            <w:pPr>
              <w:pStyle w:val="TableRow"/>
              <w:rPr>
                <w:rFonts w:asciiTheme="minorHAnsi" w:hAnsiTheme="minorHAnsi" w:cstheme="minorHAnsi"/>
                <w:sz w:val="22"/>
                <w:szCs w:val="22"/>
              </w:rPr>
            </w:pPr>
            <w:bookmarkStart w:id="16" w:name="_Toc443397160"/>
            <w:r w:rsidRPr="00A52E29">
              <w:rPr>
                <w:rFonts w:asciiTheme="minorHAnsi" w:hAnsiTheme="minorHAnsi" w:cstheme="minorHAnsi"/>
                <w:sz w:val="22"/>
                <w:szCs w:val="22"/>
              </w:rPr>
              <w:t>5</w:t>
            </w:r>
          </w:p>
        </w:tc>
        <w:tc>
          <w:tcPr>
            <w:tcW w:w="80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2A28F1" w14:textId="080DDC6B" w:rsidR="00E66558" w:rsidRDefault="00AF0838">
            <w:pPr>
              <w:pStyle w:val="TableRowCentered"/>
              <w:jc w:val="left"/>
              <w:rPr>
                <w:rFonts w:asciiTheme="minorHAnsi" w:hAnsiTheme="minorHAnsi" w:cstheme="minorHAnsi"/>
                <w:iCs/>
                <w:sz w:val="22"/>
              </w:rPr>
            </w:pPr>
            <w:r w:rsidRPr="00F52E7F">
              <w:rPr>
                <w:rFonts w:asciiTheme="minorHAnsi" w:hAnsiTheme="minorHAnsi" w:cstheme="minorHAnsi"/>
                <w:iCs/>
                <w:sz w:val="22"/>
              </w:rPr>
              <w:t xml:space="preserve">Analysis of KS2 data </w:t>
            </w:r>
            <w:r w:rsidR="00D97855" w:rsidRPr="00F52E7F">
              <w:rPr>
                <w:rFonts w:asciiTheme="minorHAnsi" w:hAnsiTheme="minorHAnsi" w:cstheme="minorHAnsi"/>
                <w:iCs/>
                <w:sz w:val="22"/>
              </w:rPr>
              <w:t xml:space="preserve">shows that although there are many examples of good performance in individual subjects </w:t>
            </w:r>
            <w:r w:rsidR="00FB1AE0" w:rsidRPr="00F52E7F">
              <w:rPr>
                <w:rFonts w:asciiTheme="minorHAnsi" w:hAnsiTheme="minorHAnsi" w:cstheme="minorHAnsi"/>
                <w:iCs/>
                <w:sz w:val="22"/>
              </w:rPr>
              <w:t xml:space="preserve">by disadvantaged children there is </w:t>
            </w:r>
            <w:r w:rsidR="000B346E">
              <w:rPr>
                <w:rFonts w:asciiTheme="minorHAnsi" w:hAnsiTheme="minorHAnsi" w:cstheme="minorHAnsi"/>
                <w:iCs/>
                <w:sz w:val="22"/>
              </w:rPr>
              <w:t xml:space="preserve">still </w:t>
            </w:r>
            <w:r w:rsidR="00FB1AE0" w:rsidRPr="00F52E7F">
              <w:rPr>
                <w:rFonts w:asciiTheme="minorHAnsi" w:hAnsiTheme="minorHAnsi" w:cstheme="minorHAnsi"/>
                <w:iCs/>
                <w:sz w:val="22"/>
              </w:rPr>
              <w:t xml:space="preserve">a gap of the numbers who combined their attainment to achieve the </w:t>
            </w:r>
            <w:r w:rsidR="00F52E7F" w:rsidRPr="00F52E7F">
              <w:rPr>
                <w:rFonts w:asciiTheme="minorHAnsi" w:hAnsiTheme="minorHAnsi" w:cstheme="minorHAnsi"/>
                <w:iCs/>
                <w:sz w:val="22"/>
              </w:rPr>
              <w:t>standard</w:t>
            </w:r>
            <w:r w:rsidR="00FB1AE0" w:rsidRPr="00F52E7F">
              <w:rPr>
                <w:rFonts w:asciiTheme="minorHAnsi" w:hAnsiTheme="minorHAnsi" w:cstheme="minorHAnsi"/>
                <w:iCs/>
                <w:sz w:val="22"/>
              </w:rPr>
              <w:t xml:space="preserve"> in all areas of re</w:t>
            </w:r>
            <w:r w:rsidR="004D7A3D" w:rsidRPr="00F52E7F">
              <w:rPr>
                <w:rFonts w:asciiTheme="minorHAnsi" w:hAnsiTheme="minorHAnsi" w:cstheme="minorHAnsi"/>
                <w:iCs/>
                <w:sz w:val="22"/>
              </w:rPr>
              <w:t>a</w:t>
            </w:r>
            <w:r w:rsidR="00FB1AE0" w:rsidRPr="00F52E7F">
              <w:rPr>
                <w:rFonts w:asciiTheme="minorHAnsi" w:hAnsiTheme="minorHAnsi" w:cstheme="minorHAnsi"/>
                <w:iCs/>
                <w:sz w:val="22"/>
              </w:rPr>
              <w:t>ding, writing and maths</w:t>
            </w:r>
            <w:r w:rsidR="009C658B">
              <w:rPr>
                <w:rFonts w:asciiTheme="minorHAnsi" w:hAnsiTheme="minorHAnsi" w:cstheme="minorHAnsi"/>
                <w:iCs/>
                <w:sz w:val="22"/>
              </w:rPr>
              <w:t xml:space="preserve"> compared to their peers.  We made progress </w:t>
            </w:r>
            <w:r w:rsidR="00C7535A">
              <w:rPr>
                <w:rFonts w:asciiTheme="minorHAnsi" w:hAnsiTheme="minorHAnsi" w:cstheme="minorHAnsi"/>
                <w:iCs/>
                <w:sz w:val="22"/>
              </w:rPr>
              <w:t>in 2022 23</w:t>
            </w:r>
            <w:r w:rsidR="009C658B">
              <w:rPr>
                <w:rFonts w:asciiTheme="minorHAnsi" w:hAnsiTheme="minorHAnsi" w:cstheme="minorHAnsi"/>
                <w:iCs/>
                <w:sz w:val="22"/>
              </w:rPr>
              <w:t xml:space="preserve"> by reducing the gap </w:t>
            </w:r>
            <w:r w:rsidR="00FC39AD">
              <w:rPr>
                <w:rFonts w:asciiTheme="minorHAnsi" w:hAnsiTheme="minorHAnsi" w:cstheme="minorHAnsi"/>
                <w:iCs/>
                <w:sz w:val="22"/>
              </w:rPr>
              <w:t>from 3</w:t>
            </w:r>
            <w:r w:rsidR="000246C9">
              <w:rPr>
                <w:rFonts w:asciiTheme="minorHAnsi" w:hAnsiTheme="minorHAnsi" w:cstheme="minorHAnsi"/>
                <w:iCs/>
                <w:sz w:val="22"/>
              </w:rPr>
              <w:t>1% to 23% but we still need to narrow this further.</w:t>
            </w:r>
          </w:p>
          <w:p w14:paraId="2A7D54FD" w14:textId="59D22AB2" w:rsidR="00D558F3" w:rsidRPr="00D558F3" w:rsidRDefault="00D558F3">
            <w:pPr>
              <w:pStyle w:val="TableRowCentered"/>
              <w:jc w:val="left"/>
              <w:rPr>
                <w:rFonts w:asciiTheme="minorHAnsi" w:hAnsiTheme="minorHAnsi" w:cstheme="minorHAnsi"/>
                <w:iCs/>
                <w:color w:val="FF0000"/>
                <w:sz w:val="22"/>
              </w:rPr>
            </w:pPr>
          </w:p>
        </w:tc>
      </w:tr>
      <w:tr w:rsidR="001A69E8" w:rsidRPr="00A52E29" w14:paraId="31C976A5" w14:textId="77777777">
        <w:tc>
          <w:tcPr>
            <w:tcW w:w="14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E26398" w14:textId="48635AE2" w:rsidR="001A69E8" w:rsidRPr="00A52E29" w:rsidRDefault="001A69E8" w:rsidP="001A69E8">
            <w:pPr>
              <w:pStyle w:val="TableRow"/>
              <w:rPr>
                <w:rFonts w:asciiTheme="minorHAnsi" w:hAnsiTheme="minorHAnsi" w:cstheme="minorHAnsi"/>
                <w:sz w:val="22"/>
                <w:szCs w:val="22"/>
              </w:rPr>
            </w:pPr>
            <w:r>
              <w:rPr>
                <w:rFonts w:asciiTheme="minorHAnsi" w:hAnsiTheme="minorHAnsi" w:cstheme="minorHAnsi"/>
                <w:sz w:val="22"/>
                <w:szCs w:val="22"/>
              </w:rPr>
              <w:t>6</w:t>
            </w:r>
          </w:p>
        </w:tc>
        <w:tc>
          <w:tcPr>
            <w:tcW w:w="80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0616E6" w14:textId="542CA12F" w:rsidR="001A69E8" w:rsidRDefault="001A69E8" w:rsidP="001A69E8">
            <w:pPr>
              <w:pStyle w:val="TableRowCentered"/>
              <w:jc w:val="left"/>
              <w:rPr>
                <w:rFonts w:asciiTheme="minorHAnsi" w:hAnsiTheme="minorHAnsi" w:cstheme="minorHAnsi"/>
                <w:iCs/>
                <w:sz w:val="22"/>
                <w:szCs w:val="22"/>
              </w:rPr>
            </w:pPr>
            <w:r w:rsidRPr="00F52E7F">
              <w:rPr>
                <w:rFonts w:asciiTheme="minorHAnsi" w:hAnsiTheme="minorHAnsi" w:cstheme="minorHAnsi"/>
                <w:iCs/>
                <w:sz w:val="22"/>
                <w:szCs w:val="22"/>
              </w:rPr>
              <w:t>KS1 external data</w:t>
            </w:r>
            <w:r w:rsidR="00DE1355">
              <w:rPr>
                <w:rFonts w:asciiTheme="minorHAnsi" w:hAnsiTheme="minorHAnsi" w:cstheme="minorHAnsi"/>
                <w:iCs/>
                <w:sz w:val="22"/>
                <w:szCs w:val="22"/>
              </w:rPr>
              <w:t xml:space="preserve"> in 2022/</w:t>
            </w:r>
            <w:proofErr w:type="gramStart"/>
            <w:r w:rsidR="00DE1355">
              <w:rPr>
                <w:rFonts w:asciiTheme="minorHAnsi" w:hAnsiTheme="minorHAnsi" w:cstheme="minorHAnsi"/>
                <w:iCs/>
                <w:sz w:val="22"/>
                <w:szCs w:val="22"/>
              </w:rPr>
              <w:t xml:space="preserve">23 </w:t>
            </w:r>
            <w:r w:rsidRPr="00F52E7F">
              <w:rPr>
                <w:rFonts w:asciiTheme="minorHAnsi" w:hAnsiTheme="minorHAnsi" w:cstheme="minorHAnsi"/>
                <w:iCs/>
                <w:sz w:val="22"/>
                <w:szCs w:val="22"/>
              </w:rPr>
              <w:t xml:space="preserve"> </w:t>
            </w:r>
            <w:r w:rsidR="00DE450F">
              <w:rPr>
                <w:rFonts w:asciiTheme="minorHAnsi" w:hAnsiTheme="minorHAnsi" w:cstheme="minorHAnsi"/>
                <w:iCs/>
                <w:sz w:val="22"/>
                <w:szCs w:val="22"/>
              </w:rPr>
              <w:t>still</w:t>
            </w:r>
            <w:proofErr w:type="gramEnd"/>
            <w:r w:rsidR="00DE450F">
              <w:rPr>
                <w:rFonts w:asciiTheme="minorHAnsi" w:hAnsiTheme="minorHAnsi" w:cstheme="minorHAnsi"/>
                <w:iCs/>
                <w:sz w:val="22"/>
                <w:szCs w:val="22"/>
              </w:rPr>
              <w:t xml:space="preserve"> </w:t>
            </w:r>
            <w:r w:rsidRPr="00F52E7F">
              <w:rPr>
                <w:rFonts w:asciiTheme="minorHAnsi" w:hAnsiTheme="minorHAnsi" w:cstheme="minorHAnsi"/>
                <w:iCs/>
                <w:sz w:val="22"/>
                <w:szCs w:val="22"/>
              </w:rPr>
              <w:t>show</w:t>
            </w:r>
            <w:r w:rsidR="00DE1355">
              <w:rPr>
                <w:rFonts w:asciiTheme="minorHAnsi" w:hAnsiTheme="minorHAnsi" w:cstheme="minorHAnsi"/>
                <w:iCs/>
                <w:sz w:val="22"/>
                <w:szCs w:val="22"/>
              </w:rPr>
              <w:t>ed</w:t>
            </w:r>
            <w:r w:rsidRPr="00F52E7F">
              <w:rPr>
                <w:rFonts w:asciiTheme="minorHAnsi" w:hAnsiTheme="minorHAnsi" w:cstheme="minorHAnsi"/>
                <w:iCs/>
                <w:sz w:val="22"/>
                <w:szCs w:val="22"/>
              </w:rPr>
              <w:t xml:space="preserve"> a </w:t>
            </w:r>
            <w:r w:rsidR="00DE450F">
              <w:rPr>
                <w:rFonts w:asciiTheme="minorHAnsi" w:hAnsiTheme="minorHAnsi" w:cstheme="minorHAnsi"/>
                <w:iCs/>
                <w:sz w:val="22"/>
                <w:szCs w:val="22"/>
              </w:rPr>
              <w:t>si</w:t>
            </w:r>
            <w:r w:rsidRPr="00F52E7F">
              <w:rPr>
                <w:rFonts w:asciiTheme="minorHAnsi" w:hAnsiTheme="minorHAnsi" w:cstheme="minorHAnsi"/>
                <w:iCs/>
                <w:sz w:val="22"/>
                <w:szCs w:val="22"/>
              </w:rPr>
              <w:t>g</w:t>
            </w:r>
            <w:r w:rsidR="00500EF8">
              <w:rPr>
                <w:rFonts w:asciiTheme="minorHAnsi" w:hAnsiTheme="minorHAnsi" w:cstheme="minorHAnsi"/>
                <w:iCs/>
                <w:sz w:val="22"/>
                <w:szCs w:val="22"/>
              </w:rPr>
              <w:t>nificant g</w:t>
            </w:r>
            <w:r w:rsidRPr="00F52E7F">
              <w:rPr>
                <w:rFonts w:asciiTheme="minorHAnsi" w:hAnsiTheme="minorHAnsi" w:cstheme="minorHAnsi"/>
                <w:iCs/>
                <w:sz w:val="22"/>
                <w:szCs w:val="22"/>
              </w:rPr>
              <w:t>ap between disadvantaged and non-</w:t>
            </w:r>
            <w:r w:rsidR="00F52E7F" w:rsidRPr="00F52E7F">
              <w:rPr>
                <w:rFonts w:asciiTheme="minorHAnsi" w:hAnsiTheme="minorHAnsi" w:cstheme="minorHAnsi"/>
                <w:iCs/>
                <w:sz w:val="22"/>
                <w:szCs w:val="22"/>
              </w:rPr>
              <w:t>disadvantaged</w:t>
            </w:r>
            <w:r w:rsidRPr="00F52E7F">
              <w:rPr>
                <w:rFonts w:asciiTheme="minorHAnsi" w:hAnsiTheme="minorHAnsi" w:cstheme="minorHAnsi"/>
                <w:iCs/>
                <w:sz w:val="22"/>
                <w:szCs w:val="22"/>
              </w:rPr>
              <w:t xml:space="preserve"> in </w:t>
            </w:r>
            <w:r w:rsidR="00F0683F" w:rsidRPr="00F52E7F">
              <w:rPr>
                <w:rFonts w:asciiTheme="minorHAnsi" w:hAnsiTheme="minorHAnsi" w:cstheme="minorHAnsi"/>
                <w:iCs/>
                <w:sz w:val="22"/>
                <w:szCs w:val="22"/>
              </w:rPr>
              <w:t xml:space="preserve">all areas.  </w:t>
            </w:r>
          </w:p>
          <w:p w14:paraId="381F36AD" w14:textId="4B5C521C" w:rsidR="00F47340" w:rsidRPr="00500EF8" w:rsidRDefault="00500EF8" w:rsidP="001A69E8">
            <w:pPr>
              <w:pStyle w:val="TableRowCentered"/>
              <w:jc w:val="left"/>
              <w:rPr>
                <w:rFonts w:asciiTheme="minorHAnsi" w:hAnsiTheme="minorHAnsi" w:cstheme="minorHAnsi"/>
                <w:iCs/>
                <w:color w:val="000000" w:themeColor="text1"/>
                <w:sz w:val="22"/>
                <w:szCs w:val="22"/>
              </w:rPr>
            </w:pPr>
            <w:r w:rsidRPr="00500EF8">
              <w:rPr>
                <w:rFonts w:asciiTheme="minorHAnsi" w:hAnsiTheme="minorHAnsi" w:cstheme="minorHAnsi"/>
                <w:iCs/>
                <w:color w:val="000000" w:themeColor="text1"/>
                <w:sz w:val="22"/>
                <w:szCs w:val="22"/>
              </w:rPr>
              <w:t xml:space="preserve">We need to address this for next year and also look at reducing the gap with </w:t>
            </w:r>
            <w:proofErr w:type="gramStart"/>
            <w:r w:rsidRPr="00500EF8">
              <w:rPr>
                <w:rFonts w:asciiTheme="minorHAnsi" w:hAnsiTheme="minorHAnsi" w:cstheme="minorHAnsi"/>
                <w:iCs/>
                <w:color w:val="000000" w:themeColor="text1"/>
                <w:sz w:val="22"/>
                <w:szCs w:val="22"/>
              </w:rPr>
              <w:t>th</w:t>
            </w:r>
            <w:r w:rsidR="00731A3B">
              <w:rPr>
                <w:rFonts w:asciiTheme="minorHAnsi" w:hAnsiTheme="minorHAnsi" w:cstheme="minorHAnsi"/>
                <w:iCs/>
                <w:color w:val="000000" w:themeColor="text1"/>
                <w:sz w:val="22"/>
                <w:szCs w:val="22"/>
              </w:rPr>
              <w:t>is</w:t>
            </w:r>
            <w:r w:rsidRPr="00500EF8">
              <w:rPr>
                <w:rFonts w:asciiTheme="minorHAnsi" w:hAnsiTheme="minorHAnsi" w:cstheme="minorHAnsi"/>
                <w:iCs/>
                <w:color w:val="000000" w:themeColor="text1"/>
                <w:sz w:val="22"/>
                <w:szCs w:val="22"/>
              </w:rPr>
              <w:t xml:space="preserve">  </w:t>
            </w:r>
            <w:r w:rsidR="00731A3B">
              <w:rPr>
                <w:rFonts w:asciiTheme="minorHAnsi" w:hAnsiTheme="minorHAnsi" w:cstheme="minorHAnsi"/>
                <w:iCs/>
                <w:color w:val="000000" w:themeColor="text1"/>
                <w:sz w:val="22"/>
                <w:szCs w:val="22"/>
              </w:rPr>
              <w:t>cohort</w:t>
            </w:r>
            <w:proofErr w:type="gramEnd"/>
            <w:r w:rsidR="00731A3B">
              <w:rPr>
                <w:rFonts w:asciiTheme="minorHAnsi" w:hAnsiTheme="minorHAnsi" w:cstheme="minorHAnsi"/>
                <w:iCs/>
                <w:color w:val="000000" w:themeColor="text1"/>
                <w:sz w:val="22"/>
                <w:szCs w:val="22"/>
              </w:rPr>
              <w:t xml:space="preserve"> through the school</w:t>
            </w:r>
            <w:r w:rsidRPr="00500EF8">
              <w:rPr>
                <w:rFonts w:asciiTheme="minorHAnsi" w:hAnsiTheme="minorHAnsi" w:cstheme="minorHAnsi"/>
                <w:iCs/>
                <w:color w:val="000000" w:themeColor="text1"/>
                <w:sz w:val="22"/>
                <w:szCs w:val="22"/>
              </w:rPr>
              <w:t>.</w:t>
            </w:r>
          </w:p>
          <w:p w14:paraId="27137DAF" w14:textId="227372F9" w:rsidR="00F47340" w:rsidRPr="00F47340" w:rsidRDefault="00F47340" w:rsidP="001A69E8">
            <w:pPr>
              <w:pStyle w:val="TableRowCentered"/>
              <w:jc w:val="left"/>
              <w:rPr>
                <w:rFonts w:asciiTheme="minorHAnsi" w:hAnsiTheme="minorHAnsi" w:cstheme="minorHAnsi"/>
                <w:iCs/>
                <w:color w:val="FF0000"/>
                <w:sz w:val="22"/>
                <w:szCs w:val="22"/>
              </w:rPr>
            </w:pPr>
          </w:p>
        </w:tc>
      </w:tr>
      <w:tr w:rsidR="001A69E8" w:rsidRPr="00A52E29" w14:paraId="3DB95A0F" w14:textId="77777777">
        <w:tc>
          <w:tcPr>
            <w:tcW w:w="14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96A24" w14:textId="26A260BA" w:rsidR="001A69E8" w:rsidRPr="00A52E29" w:rsidRDefault="001A69E8" w:rsidP="001A69E8">
            <w:pPr>
              <w:pStyle w:val="TableRow"/>
              <w:rPr>
                <w:rFonts w:asciiTheme="minorHAnsi" w:hAnsiTheme="minorHAnsi" w:cstheme="minorHAnsi"/>
                <w:sz w:val="22"/>
                <w:szCs w:val="22"/>
              </w:rPr>
            </w:pPr>
            <w:r>
              <w:rPr>
                <w:rFonts w:asciiTheme="minorHAnsi" w:hAnsiTheme="minorHAnsi" w:cstheme="minorHAnsi"/>
                <w:sz w:val="22"/>
                <w:szCs w:val="22"/>
              </w:rPr>
              <w:t>7</w:t>
            </w:r>
          </w:p>
        </w:tc>
        <w:tc>
          <w:tcPr>
            <w:tcW w:w="80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91B4C9" w14:textId="25E1D2E4" w:rsidR="001A69E8" w:rsidRDefault="001A69E8" w:rsidP="001A69E8">
            <w:pPr>
              <w:pStyle w:val="TableRowCentered"/>
              <w:jc w:val="left"/>
              <w:rPr>
                <w:rFonts w:asciiTheme="minorHAnsi" w:hAnsiTheme="minorHAnsi" w:cstheme="minorHAnsi"/>
                <w:color w:val="auto"/>
                <w:sz w:val="22"/>
                <w:szCs w:val="22"/>
                <w:lang w:val="en-US"/>
              </w:rPr>
            </w:pPr>
            <w:r w:rsidRPr="00F52E7F">
              <w:rPr>
                <w:rFonts w:asciiTheme="minorHAnsi" w:hAnsiTheme="minorHAnsi" w:cstheme="minorHAnsi"/>
                <w:color w:val="auto"/>
                <w:sz w:val="22"/>
                <w:szCs w:val="22"/>
                <w:lang w:val="en-US"/>
              </w:rPr>
              <w:t>Internal assessments, observations, and discussions with pupils show that disadvantaged pupils generally have greater difficulties with phonics than their peers. This negatively impacts their development as readers and their progression through the book bands</w:t>
            </w:r>
            <w:r w:rsidR="00C37839">
              <w:rPr>
                <w:rFonts w:asciiTheme="minorHAnsi" w:hAnsiTheme="minorHAnsi" w:cstheme="minorHAnsi"/>
                <w:color w:val="auto"/>
                <w:sz w:val="22"/>
                <w:szCs w:val="22"/>
                <w:lang w:val="en-US"/>
              </w:rPr>
              <w:t>.  There is evidence of progress being made but this area still needs to be addressed especially with a new cohort coming through.</w:t>
            </w:r>
          </w:p>
          <w:p w14:paraId="67C9A484" w14:textId="47C062DB" w:rsidR="00367FF8" w:rsidRPr="00367FF8" w:rsidRDefault="00367FF8" w:rsidP="001A69E8">
            <w:pPr>
              <w:pStyle w:val="TableRowCentered"/>
              <w:jc w:val="left"/>
              <w:rPr>
                <w:rFonts w:asciiTheme="minorHAnsi" w:hAnsiTheme="minorHAnsi" w:cstheme="minorHAnsi"/>
                <w:iCs/>
                <w:color w:val="FF0000"/>
                <w:sz w:val="22"/>
                <w:szCs w:val="22"/>
              </w:rPr>
            </w:pPr>
          </w:p>
        </w:tc>
      </w:tr>
      <w:tr w:rsidR="001A69E8" w:rsidRPr="00A52E29" w14:paraId="536A82B4" w14:textId="77777777">
        <w:tc>
          <w:tcPr>
            <w:tcW w:w="14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C0BFD4" w14:textId="3E658421" w:rsidR="001A69E8" w:rsidRPr="00A52E29" w:rsidRDefault="001A69E8" w:rsidP="001A69E8">
            <w:pPr>
              <w:pStyle w:val="TableRow"/>
              <w:rPr>
                <w:rFonts w:asciiTheme="minorHAnsi" w:hAnsiTheme="minorHAnsi" w:cstheme="minorHAnsi"/>
                <w:sz w:val="22"/>
                <w:szCs w:val="22"/>
              </w:rPr>
            </w:pPr>
            <w:r>
              <w:rPr>
                <w:rFonts w:asciiTheme="minorHAnsi" w:hAnsiTheme="minorHAnsi" w:cstheme="minorHAnsi"/>
                <w:sz w:val="22"/>
                <w:szCs w:val="22"/>
              </w:rPr>
              <w:lastRenderedPageBreak/>
              <w:t>8</w:t>
            </w:r>
          </w:p>
        </w:tc>
        <w:tc>
          <w:tcPr>
            <w:tcW w:w="80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15E8C9" w14:textId="2D139A6B" w:rsidR="001A69E8" w:rsidRDefault="00A157B0" w:rsidP="00F112BF">
            <w:pPr>
              <w:spacing w:before="60"/>
              <w:ind w:left="57" w:right="57"/>
              <w:jc w:val="both"/>
              <w:rPr>
                <w:rFonts w:asciiTheme="minorHAnsi" w:hAnsiTheme="minorHAnsi" w:cstheme="minorHAnsi"/>
                <w:iCs/>
                <w:sz w:val="22"/>
                <w:szCs w:val="22"/>
                <w:lang w:val="en-US"/>
              </w:rPr>
            </w:pPr>
            <w:r>
              <w:rPr>
                <w:rFonts w:asciiTheme="minorHAnsi" w:hAnsiTheme="minorHAnsi" w:cstheme="minorHAnsi"/>
                <w:iCs/>
                <w:sz w:val="22"/>
                <w:szCs w:val="22"/>
                <w:lang w:val="en-US"/>
              </w:rPr>
              <w:t xml:space="preserve">Knowledge of our individuals and families </w:t>
            </w:r>
            <w:r w:rsidR="00E87692">
              <w:rPr>
                <w:rFonts w:asciiTheme="minorHAnsi" w:hAnsiTheme="minorHAnsi" w:cstheme="minorHAnsi"/>
                <w:iCs/>
                <w:sz w:val="22"/>
                <w:szCs w:val="22"/>
                <w:lang w:val="en-US"/>
              </w:rPr>
              <w:t xml:space="preserve">shows that some of our disadvantaged households are </w:t>
            </w:r>
            <w:r w:rsidR="00BE0C5B">
              <w:rPr>
                <w:rFonts w:asciiTheme="minorHAnsi" w:hAnsiTheme="minorHAnsi" w:cstheme="minorHAnsi"/>
                <w:iCs/>
                <w:sz w:val="22"/>
                <w:szCs w:val="22"/>
                <w:lang w:val="en-US"/>
              </w:rPr>
              <w:t>facing particular hardships and challenges that will require bespoke support and we must ensure we have the capacity to do this.</w:t>
            </w:r>
          </w:p>
          <w:p w14:paraId="1F8BDB58" w14:textId="5D72459D" w:rsidR="00367FF8" w:rsidRPr="00367FF8" w:rsidRDefault="00367FF8" w:rsidP="00F112BF">
            <w:pPr>
              <w:spacing w:before="60"/>
              <w:ind w:left="57" w:right="57"/>
              <w:jc w:val="both"/>
              <w:rPr>
                <w:rFonts w:asciiTheme="minorHAnsi" w:hAnsiTheme="minorHAnsi" w:cstheme="minorHAnsi"/>
                <w:iCs/>
                <w:color w:val="FF0000"/>
                <w:sz w:val="22"/>
                <w:szCs w:val="22"/>
                <w:lang w:val="en-US"/>
              </w:rPr>
            </w:pPr>
          </w:p>
        </w:tc>
      </w:tr>
      <w:tr w:rsidR="001A69E8" w:rsidRPr="00A52E29" w14:paraId="185083D4" w14:textId="77777777">
        <w:tc>
          <w:tcPr>
            <w:tcW w:w="14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251506" w14:textId="578AC78B" w:rsidR="001A69E8" w:rsidRPr="00A52E29" w:rsidRDefault="001A69E8" w:rsidP="001A69E8">
            <w:pPr>
              <w:pStyle w:val="TableRow"/>
              <w:rPr>
                <w:rFonts w:asciiTheme="minorHAnsi" w:hAnsiTheme="minorHAnsi" w:cstheme="minorHAnsi"/>
                <w:sz w:val="22"/>
                <w:szCs w:val="22"/>
              </w:rPr>
            </w:pPr>
            <w:r>
              <w:rPr>
                <w:rFonts w:asciiTheme="minorHAnsi" w:hAnsiTheme="minorHAnsi" w:cstheme="minorHAnsi"/>
                <w:sz w:val="22"/>
                <w:szCs w:val="22"/>
              </w:rPr>
              <w:t>9</w:t>
            </w:r>
          </w:p>
        </w:tc>
        <w:tc>
          <w:tcPr>
            <w:tcW w:w="80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80FD9E" w14:textId="3F29C4EC" w:rsidR="001A69E8" w:rsidRPr="00217A15" w:rsidRDefault="00A06F59" w:rsidP="001A69E8">
            <w:pPr>
              <w:pStyle w:val="TableRowCentered"/>
              <w:jc w:val="left"/>
              <w:rPr>
                <w:rFonts w:asciiTheme="minorHAnsi" w:hAnsiTheme="minorHAnsi" w:cstheme="minorHAnsi"/>
                <w:iCs/>
                <w:color w:val="000000" w:themeColor="text1"/>
                <w:sz w:val="22"/>
              </w:rPr>
            </w:pPr>
            <w:r w:rsidRPr="00217A15">
              <w:rPr>
                <w:rFonts w:asciiTheme="minorHAnsi" w:hAnsiTheme="minorHAnsi" w:cstheme="minorHAnsi"/>
                <w:iCs/>
                <w:color w:val="000000" w:themeColor="text1"/>
                <w:sz w:val="22"/>
              </w:rPr>
              <w:t>Internal assessment data has highlighted a significant gap in attainment in</w:t>
            </w:r>
            <w:r w:rsidR="00F85F48" w:rsidRPr="00217A15">
              <w:rPr>
                <w:rFonts w:asciiTheme="minorHAnsi" w:hAnsiTheme="minorHAnsi" w:cstheme="minorHAnsi"/>
                <w:iCs/>
                <w:color w:val="000000" w:themeColor="text1"/>
                <w:sz w:val="22"/>
              </w:rPr>
              <w:t xml:space="preserve"> </w:t>
            </w:r>
            <w:r w:rsidRPr="00217A15">
              <w:rPr>
                <w:rFonts w:asciiTheme="minorHAnsi" w:hAnsiTheme="minorHAnsi" w:cstheme="minorHAnsi"/>
                <w:iCs/>
                <w:color w:val="000000" w:themeColor="text1"/>
                <w:sz w:val="22"/>
              </w:rPr>
              <w:t xml:space="preserve">for year </w:t>
            </w:r>
            <w:r w:rsidR="00F85F48" w:rsidRPr="00217A15">
              <w:rPr>
                <w:rFonts w:asciiTheme="minorHAnsi" w:hAnsiTheme="minorHAnsi" w:cstheme="minorHAnsi"/>
                <w:iCs/>
                <w:color w:val="000000" w:themeColor="text1"/>
                <w:sz w:val="22"/>
              </w:rPr>
              <w:t xml:space="preserve">4 </w:t>
            </w:r>
            <w:r w:rsidRPr="00217A15">
              <w:rPr>
                <w:rFonts w:asciiTheme="minorHAnsi" w:hAnsiTheme="minorHAnsi" w:cstheme="minorHAnsi"/>
                <w:iCs/>
                <w:color w:val="000000" w:themeColor="text1"/>
                <w:sz w:val="22"/>
              </w:rPr>
              <w:t>disadvantaged pupils</w:t>
            </w:r>
            <w:r w:rsidR="00F85F48" w:rsidRPr="00217A15">
              <w:rPr>
                <w:rFonts w:asciiTheme="minorHAnsi" w:hAnsiTheme="minorHAnsi" w:cstheme="minorHAnsi"/>
                <w:iCs/>
                <w:color w:val="000000" w:themeColor="text1"/>
                <w:sz w:val="22"/>
              </w:rPr>
              <w:t xml:space="preserve"> for reading and especially writing</w:t>
            </w:r>
            <w:r w:rsidR="00731A3B">
              <w:rPr>
                <w:rFonts w:asciiTheme="minorHAnsi" w:hAnsiTheme="minorHAnsi" w:cstheme="minorHAnsi"/>
                <w:iCs/>
                <w:color w:val="000000" w:themeColor="text1"/>
                <w:sz w:val="22"/>
              </w:rPr>
              <w:t xml:space="preserve"> in 2022 23</w:t>
            </w:r>
            <w:r w:rsidR="00F85F48" w:rsidRPr="00217A15">
              <w:rPr>
                <w:rFonts w:asciiTheme="minorHAnsi" w:hAnsiTheme="minorHAnsi" w:cstheme="minorHAnsi"/>
                <w:iCs/>
                <w:color w:val="000000" w:themeColor="text1"/>
                <w:sz w:val="22"/>
              </w:rPr>
              <w:t>.</w:t>
            </w:r>
          </w:p>
          <w:p w14:paraId="4F3B2377" w14:textId="77777777" w:rsidR="002948F2" w:rsidRPr="00217A15" w:rsidRDefault="002948F2" w:rsidP="001A69E8">
            <w:pPr>
              <w:pStyle w:val="TableRowCentered"/>
              <w:jc w:val="left"/>
              <w:rPr>
                <w:rFonts w:asciiTheme="minorHAnsi" w:hAnsiTheme="minorHAnsi" w:cstheme="minorHAnsi"/>
                <w:iCs/>
                <w:sz w:val="22"/>
              </w:rPr>
            </w:pPr>
          </w:p>
          <w:p w14:paraId="01A454A9" w14:textId="543C1C1D" w:rsidR="002948F2" w:rsidRPr="00217A15" w:rsidRDefault="002948F2" w:rsidP="001A69E8">
            <w:pPr>
              <w:pStyle w:val="TableRowCentered"/>
              <w:jc w:val="left"/>
              <w:rPr>
                <w:rFonts w:asciiTheme="minorHAnsi" w:hAnsiTheme="minorHAnsi" w:cstheme="minorHAnsi"/>
                <w:iCs/>
                <w:color w:val="FF0000"/>
                <w:sz w:val="22"/>
              </w:rPr>
            </w:pPr>
          </w:p>
        </w:tc>
      </w:tr>
    </w:tbl>
    <w:p w14:paraId="2A7D54FF" w14:textId="77777777" w:rsidR="00E66558" w:rsidRPr="00A52E29" w:rsidRDefault="009D71E8">
      <w:pPr>
        <w:pStyle w:val="Heading2"/>
        <w:spacing w:before="600"/>
        <w:rPr>
          <w:rFonts w:asciiTheme="minorHAnsi" w:hAnsiTheme="minorHAnsi" w:cstheme="minorHAnsi"/>
        </w:rPr>
      </w:pPr>
      <w:r w:rsidRPr="00A52E29">
        <w:rPr>
          <w:rFonts w:asciiTheme="minorHAnsi" w:hAnsiTheme="minorHAnsi" w:cstheme="minorHAnsi"/>
        </w:rPr>
        <w:t xml:space="preserve">Intended outcomes </w:t>
      </w:r>
    </w:p>
    <w:p w14:paraId="2A7D5500" w14:textId="77777777" w:rsidR="00E66558" w:rsidRPr="00A52E29" w:rsidRDefault="009D71E8">
      <w:pPr>
        <w:rPr>
          <w:rFonts w:asciiTheme="minorHAnsi" w:hAnsiTheme="minorHAnsi" w:cstheme="minorHAnsi"/>
        </w:rPr>
      </w:pPr>
      <w:r w:rsidRPr="00A52E29">
        <w:rPr>
          <w:rFonts w:asciiTheme="minorHAnsi" w:hAnsiTheme="minorHAnsi" w:cstheme="minorHAnsi"/>
        </w:rPr>
        <w:t xml:space="preserve">This explains the outcomes we are aiming for </w:t>
      </w:r>
      <w:r w:rsidRPr="00A52E29">
        <w:rPr>
          <w:rFonts w:asciiTheme="minorHAnsi" w:hAnsiTheme="minorHAnsi" w:cstheme="minorHAnsi"/>
          <w:b/>
          <w:bCs/>
        </w:rPr>
        <w:t>by the end of our current strategy plan</w:t>
      </w:r>
      <w:r w:rsidRPr="00A52E29">
        <w:rPr>
          <w:rFonts w:asciiTheme="minorHAnsi" w:hAnsiTheme="minorHAnsi" w:cstheme="minorHAnsi"/>
        </w:rPr>
        <w:t>, and how we will measure whether they have been achieved.</w:t>
      </w:r>
    </w:p>
    <w:tbl>
      <w:tblPr>
        <w:tblW w:w="5000" w:type="pct"/>
        <w:tblCellMar>
          <w:left w:w="10" w:type="dxa"/>
          <w:right w:w="10" w:type="dxa"/>
        </w:tblCellMar>
        <w:tblLook w:val="04A0" w:firstRow="1" w:lastRow="0" w:firstColumn="1" w:lastColumn="0" w:noHBand="0" w:noVBand="1"/>
      </w:tblPr>
      <w:tblGrid>
        <w:gridCol w:w="4815"/>
        <w:gridCol w:w="4671"/>
      </w:tblGrid>
      <w:tr w:rsidR="00E66558" w:rsidRPr="00A52E29" w14:paraId="2A7D5503" w14:textId="77777777">
        <w:tc>
          <w:tcPr>
            <w:tcW w:w="4815"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501" w14:textId="77777777" w:rsidR="00E66558" w:rsidRPr="00A52E29" w:rsidRDefault="009D71E8">
            <w:pPr>
              <w:pStyle w:val="TableHeader"/>
              <w:jc w:val="left"/>
              <w:rPr>
                <w:rFonts w:asciiTheme="minorHAnsi" w:hAnsiTheme="minorHAnsi" w:cstheme="minorHAnsi"/>
              </w:rPr>
            </w:pPr>
            <w:r w:rsidRPr="00A52E29">
              <w:rPr>
                <w:rFonts w:asciiTheme="minorHAnsi" w:hAnsiTheme="minorHAnsi" w:cstheme="minorHAnsi"/>
              </w:rPr>
              <w:t>Intended outcome</w:t>
            </w:r>
          </w:p>
        </w:tc>
        <w:tc>
          <w:tcPr>
            <w:tcW w:w="4671"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502" w14:textId="77777777" w:rsidR="00E66558" w:rsidRPr="00A52E29" w:rsidRDefault="009D71E8">
            <w:pPr>
              <w:pStyle w:val="TableHeader"/>
              <w:jc w:val="left"/>
              <w:rPr>
                <w:rFonts w:asciiTheme="minorHAnsi" w:hAnsiTheme="minorHAnsi" w:cstheme="minorHAnsi"/>
              </w:rPr>
            </w:pPr>
            <w:r w:rsidRPr="00A52E29">
              <w:rPr>
                <w:rFonts w:asciiTheme="minorHAnsi" w:hAnsiTheme="minorHAnsi" w:cstheme="minorHAnsi"/>
              </w:rPr>
              <w:t>Success criteria</w:t>
            </w:r>
          </w:p>
        </w:tc>
      </w:tr>
      <w:tr w:rsidR="00E66558" w:rsidRPr="00A52E29" w14:paraId="2A7D5506" w14:textId="77777777">
        <w:tc>
          <w:tcPr>
            <w:tcW w:w="48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8C70C6" w14:textId="77777777" w:rsidR="00E66558" w:rsidRDefault="003A0638">
            <w:pPr>
              <w:pStyle w:val="TableRow"/>
              <w:rPr>
                <w:rFonts w:asciiTheme="minorHAnsi" w:hAnsiTheme="minorHAnsi" w:cstheme="minorHAnsi"/>
                <w:sz w:val="22"/>
                <w:szCs w:val="22"/>
              </w:rPr>
            </w:pPr>
            <w:r w:rsidRPr="00F52E7F">
              <w:rPr>
                <w:rFonts w:asciiTheme="minorHAnsi" w:hAnsiTheme="minorHAnsi" w:cstheme="minorHAnsi"/>
                <w:sz w:val="22"/>
                <w:szCs w:val="22"/>
              </w:rPr>
              <w:t xml:space="preserve">Disadvantaged children in early years </w:t>
            </w:r>
            <w:r w:rsidR="00AD79ED" w:rsidRPr="00F52E7F">
              <w:rPr>
                <w:rFonts w:asciiTheme="minorHAnsi" w:hAnsiTheme="minorHAnsi" w:cstheme="minorHAnsi"/>
                <w:sz w:val="22"/>
                <w:szCs w:val="22"/>
              </w:rPr>
              <w:t xml:space="preserve">and KS1 </w:t>
            </w:r>
            <w:r w:rsidRPr="00F52E7F">
              <w:rPr>
                <w:rFonts w:asciiTheme="minorHAnsi" w:hAnsiTheme="minorHAnsi" w:cstheme="minorHAnsi"/>
                <w:sz w:val="22"/>
                <w:szCs w:val="22"/>
              </w:rPr>
              <w:t>make good progress in improving early langua</w:t>
            </w:r>
            <w:r w:rsidR="00B1299A" w:rsidRPr="00F52E7F">
              <w:rPr>
                <w:rFonts w:asciiTheme="minorHAnsi" w:hAnsiTheme="minorHAnsi" w:cstheme="minorHAnsi"/>
                <w:sz w:val="22"/>
                <w:szCs w:val="22"/>
              </w:rPr>
              <w:t xml:space="preserve">ge </w:t>
            </w:r>
            <w:r w:rsidRPr="00F52E7F">
              <w:rPr>
                <w:rFonts w:asciiTheme="minorHAnsi" w:hAnsiTheme="minorHAnsi" w:cstheme="minorHAnsi"/>
                <w:sz w:val="22"/>
                <w:szCs w:val="22"/>
              </w:rPr>
              <w:t>and that the gap between their language development and that of their peers is narrowed by the end of KS1.</w:t>
            </w:r>
          </w:p>
          <w:p w14:paraId="68A4A8D9" w14:textId="77777777" w:rsidR="00B061EB" w:rsidRDefault="00B061EB">
            <w:pPr>
              <w:pStyle w:val="TableRow"/>
              <w:rPr>
                <w:rFonts w:asciiTheme="minorHAnsi" w:hAnsiTheme="minorHAnsi" w:cstheme="minorHAnsi"/>
                <w:sz w:val="22"/>
                <w:szCs w:val="22"/>
              </w:rPr>
            </w:pPr>
          </w:p>
          <w:p w14:paraId="2A7D5504" w14:textId="266D797B" w:rsidR="00B061EB" w:rsidRPr="00B061EB" w:rsidRDefault="00B061EB">
            <w:pPr>
              <w:pStyle w:val="TableRow"/>
              <w:rPr>
                <w:rFonts w:asciiTheme="minorHAnsi" w:hAnsiTheme="minorHAnsi" w:cstheme="minorHAnsi"/>
                <w:color w:val="FF0000"/>
                <w:sz w:val="22"/>
                <w:szCs w:val="22"/>
              </w:rPr>
            </w:pPr>
          </w:p>
        </w:tc>
        <w:tc>
          <w:tcPr>
            <w:tcW w:w="4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4AF4DF" w14:textId="77777777" w:rsidR="00E66558" w:rsidRDefault="00937BB5">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 xml:space="preserve">Assessments and observations show that disadvantaged pupils improve their language skills throughout </w:t>
            </w:r>
            <w:r w:rsidR="00F52E7F" w:rsidRPr="00F52E7F">
              <w:rPr>
                <w:rFonts w:asciiTheme="minorHAnsi" w:hAnsiTheme="minorHAnsi" w:cstheme="minorHAnsi"/>
                <w:sz w:val="22"/>
                <w:szCs w:val="22"/>
              </w:rPr>
              <w:t>the early</w:t>
            </w:r>
            <w:r w:rsidRPr="00F52E7F">
              <w:rPr>
                <w:rFonts w:asciiTheme="minorHAnsi" w:hAnsiTheme="minorHAnsi" w:cstheme="minorHAnsi"/>
                <w:sz w:val="22"/>
                <w:szCs w:val="22"/>
              </w:rPr>
              <w:t xml:space="preserve"> years.  This improvement is continued in KS1.  Evidence for this will be seen in pupil discussions, </w:t>
            </w:r>
            <w:r w:rsidR="00F52E7F" w:rsidRPr="00F52E7F">
              <w:rPr>
                <w:rFonts w:asciiTheme="minorHAnsi" w:hAnsiTheme="minorHAnsi" w:cstheme="minorHAnsi"/>
                <w:sz w:val="22"/>
                <w:szCs w:val="22"/>
              </w:rPr>
              <w:t>books,</w:t>
            </w:r>
            <w:r w:rsidRPr="00F52E7F">
              <w:rPr>
                <w:rFonts w:asciiTheme="minorHAnsi" w:hAnsiTheme="minorHAnsi" w:cstheme="minorHAnsi"/>
                <w:sz w:val="22"/>
                <w:szCs w:val="22"/>
              </w:rPr>
              <w:t xml:space="preserve"> and engagement in lessons as well as formal assessments showing the gap to be narrowing.</w:t>
            </w:r>
          </w:p>
          <w:p w14:paraId="2A7D5505" w14:textId="4371CCE1" w:rsidR="00587DBF" w:rsidRPr="005103F5" w:rsidRDefault="00587DBF">
            <w:pPr>
              <w:pStyle w:val="TableRowCentered"/>
              <w:jc w:val="left"/>
              <w:rPr>
                <w:rFonts w:asciiTheme="minorHAnsi" w:hAnsiTheme="minorHAnsi" w:cstheme="minorHAnsi"/>
                <w:color w:val="7030A0"/>
                <w:sz w:val="22"/>
                <w:szCs w:val="22"/>
              </w:rPr>
            </w:pPr>
          </w:p>
        </w:tc>
      </w:tr>
      <w:tr w:rsidR="00E66558" w:rsidRPr="00A52E29" w14:paraId="2A7D5509" w14:textId="77777777">
        <w:tc>
          <w:tcPr>
            <w:tcW w:w="48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507" w14:textId="1054CB39" w:rsidR="00D703ED" w:rsidRPr="00B23F09" w:rsidRDefault="0007231B" w:rsidP="00B23F09">
            <w:pPr>
              <w:pStyle w:val="TableRow"/>
              <w:rPr>
                <w:rFonts w:asciiTheme="minorHAnsi" w:hAnsiTheme="minorHAnsi" w:cstheme="minorHAnsi"/>
                <w:color w:val="auto"/>
                <w:sz w:val="22"/>
                <w:szCs w:val="22"/>
              </w:rPr>
            </w:pPr>
            <w:r w:rsidRPr="00F52E7F">
              <w:rPr>
                <w:rFonts w:asciiTheme="minorHAnsi" w:hAnsiTheme="minorHAnsi" w:cstheme="minorHAnsi"/>
                <w:color w:val="auto"/>
                <w:sz w:val="22"/>
                <w:szCs w:val="22"/>
              </w:rPr>
              <w:t xml:space="preserve">To achieve and sustain improved attendance for </w:t>
            </w:r>
            <w:r w:rsidR="0044017A">
              <w:rPr>
                <w:rFonts w:asciiTheme="minorHAnsi" w:hAnsiTheme="minorHAnsi" w:cstheme="minorHAnsi"/>
                <w:color w:val="auto"/>
                <w:sz w:val="22"/>
                <w:szCs w:val="22"/>
              </w:rPr>
              <w:t>specific families who have entrenched persistent absence</w:t>
            </w:r>
            <w:r w:rsidRPr="00F52E7F">
              <w:rPr>
                <w:rFonts w:asciiTheme="minorHAnsi" w:hAnsiTheme="minorHAnsi" w:cstheme="minorHAnsi"/>
                <w:color w:val="auto"/>
                <w:sz w:val="22"/>
                <w:szCs w:val="22"/>
              </w:rPr>
              <w:t>.</w:t>
            </w:r>
          </w:p>
        </w:tc>
        <w:tc>
          <w:tcPr>
            <w:tcW w:w="4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B444A0" w14:textId="555B9665" w:rsidR="00E66558" w:rsidRDefault="0044017A" w:rsidP="000B32F1">
            <w:pPr>
              <w:pStyle w:val="TableRowCentered"/>
              <w:jc w:val="left"/>
              <w:rPr>
                <w:rFonts w:asciiTheme="minorHAnsi" w:hAnsiTheme="minorHAnsi" w:cstheme="minorHAnsi"/>
                <w:sz w:val="22"/>
                <w:szCs w:val="22"/>
              </w:rPr>
            </w:pPr>
            <w:r>
              <w:rPr>
                <w:rFonts w:asciiTheme="minorHAnsi" w:hAnsiTheme="minorHAnsi" w:cstheme="minorHAnsi"/>
                <w:sz w:val="22"/>
                <w:szCs w:val="22"/>
              </w:rPr>
              <w:t>Indivi</w:t>
            </w:r>
            <w:r w:rsidR="00B23F09">
              <w:rPr>
                <w:rFonts w:asciiTheme="minorHAnsi" w:hAnsiTheme="minorHAnsi" w:cstheme="minorHAnsi"/>
                <w:sz w:val="22"/>
                <w:szCs w:val="22"/>
              </w:rPr>
              <w:t>dual case studies will show progress for these hard-to-reach families.</w:t>
            </w:r>
          </w:p>
          <w:p w14:paraId="2A7D5508" w14:textId="301B8858" w:rsidR="00962BDC" w:rsidRPr="00962BDC" w:rsidRDefault="00663D57" w:rsidP="000B32F1">
            <w:pPr>
              <w:pStyle w:val="TableRowCentered"/>
              <w:jc w:val="left"/>
              <w:rPr>
                <w:rFonts w:asciiTheme="minorHAnsi" w:hAnsiTheme="minorHAnsi" w:cstheme="minorHAnsi"/>
                <w:color w:val="7030A0"/>
                <w:sz w:val="22"/>
                <w:szCs w:val="22"/>
              </w:rPr>
            </w:pPr>
            <w:r>
              <w:rPr>
                <w:rFonts w:asciiTheme="minorHAnsi" w:hAnsiTheme="minorHAnsi" w:cstheme="minorHAnsi"/>
                <w:color w:val="7030A0"/>
                <w:sz w:val="22"/>
                <w:szCs w:val="22"/>
              </w:rPr>
              <w:t xml:space="preserve"> </w:t>
            </w:r>
          </w:p>
        </w:tc>
      </w:tr>
      <w:tr w:rsidR="00E66558" w:rsidRPr="00A52E29" w14:paraId="2A7D550C" w14:textId="77777777">
        <w:tc>
          <w:tcPr>
            <w:tcW w:w="48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F81DFA" w14:textId="7DAD89B0" w:rsidR="00E66558" w:rsidRDefault="00393324">
            <w:pPr>
              <w:pStyle w:val="TableRow"/>
              <w:rPr>
                <w:rFonts w:asciiTheme="minorHAnsi" w:hAnsiTheme="minorHAnsi" w:cstheme="minorHAnsi"/>
                <w:sz w:val="22"/>
                <w:szCs w:val="22"/>
              </w:rPr>
            </w:pPr>
            <w:r w:rsidRPr="00F52E7F">
              <w:rPr>
                <w:rFonts w:asciiTheme="minorHAnsi" w:hAnsiTheme="minorHAnsi" w:cstheme="minorHAnsi"/>
                <w:sz w:val="22"/>
                <w:szCs w:val="22"/>
              </w:rPr>
              <w:t xml:space="preserve">To narrow the gap </w:t>
            </w:r>
            <w:r w:rsidR="009666ED" w:rsidRPr="00F52E7F">
              <w:rPr>
                <w:rFonts w:asciiTheme="minorHAnsi" w:hAnsiTheme="minorHAnsi" w:cstheme="minorHAnsi"/>
                <w:sz w:val="22"/>
                <w:szCs w:val="22"/>
              </w:rPr>
              <w:t xml:space="preserve">between </w:t>
            </w:r>
            <w:r w:rsidR="00524B6B" w:rsidRPr="00F52E7F">
              <w:rPr>
                <w:rFonts w:asciiTheme="minorHAnsi" w:hAnsiTheme="minorHAnsi" w:cstheme="minorHAnsi"/>
                <w:sz w:val="22"/>
                <w:szCs w:val="22"/>
              </w:rPr>
              <w:t xml:space="preserve">KS2 </w:t>
            </w:r>
            <w:r w:rsidR="00F52E7F" w:rsidRPr="00F52E7F">
              <w:rPr>
                <w:rFonts w:asciiTheme="minorHAnsi" w:hAnsiTheme="minorHAnsi" w:cstheme="minorHAnsi"/>
                <w:sz w:val="22"/>
                <w:szCs w:val="22"/>
              </w:rPr>
              <w:t>disadvantaged</w:t>
            </w:r>
            <w:r w:rsidR="009666ED" w:rsidRPr="00F52E7F">
              <w:rPr>
                <w:rFonts w:asciiTheme="minorHAnsi" w:hAnsiTheme="minorHAnsi" w:cstheme="minorHAnsi"/>
                <w:sz w:val="22"/>
                <w:szCs w:val="22"/>
              </w:rPr>
              <w:t xml:space="preserve"> and non-disadvantaged pupils achieving </w:t>
            </w:r>
            <w:r w:rsidR="00524B6B" w:rsidRPr="00F52E7F">
              <w:rPr>
                <w:rFonts w:asciiTheme="minorHAnsi" w:hAnsiTheme="minorHAnsi" w:cstheme="minorHAnsi"/>
                <w:sz w:val="22"/>
                <w:szCs w:val="22"/>
              </w:rPr>
              <w:t>the combined standard in reading, writing and maths</w:t>
            </w:r>
          </w:p>
          <w:p w14:paraId="2A7D550A" w14:textId="058811AA" w:rsidR="00D703ED" w:rsidRPr="00D703ED" w:rsidRDefault="00D703ED">
            <w:pPr>
              <w:pStyle w:val="TableRow"/>
              <w:rPr>
                <w:rFonts w:asciiTheme="minorHAnsi" w:hAnsiTheme="minorHAnsi" w:cstheme="minorHAnsi"/>
                <w:color w:val="FF0000"/>
                <w:sz w:val="22"/>
                <w:szCs w:val="22"/>
              </w:rPr>
            </w:pPr>
          </w:p>
        </w:tc>
        <w:tc>
          <w:tcPr>
            <w:tcW w:w="4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E4CDDF" w14:textId="49DDB15A" w:rsidR="00E66558" w:rsidRDefault="00500602" w:rsidP="00B23F09">
            <w:pPr>
              <w:pStyle w:val="TableRowCentered"/>
              <w:ind w:left="0"/>
              <w:jc w:val="left"/>
              <w:rPr>
                <w:rFonts w:asciiTheme="minorHAnsi" w:hAnsiTheme="minorHAnsi" w:cstheme="minorHAnsi"/>
                <w:sz w:val="22"/>
                <w:szCs w:val="22"/>
              </w:rPr>
            </w:pPr>
            <w:r w:rsidRPr="00F52E7F">
              <w:rPr>
                <w:rFonts w:asciiTheme="minorHAnsi" w:hAnsiTheme="minorHAnsi" w:cstheme="minorHAnsi"/>
                <w:sz w:val="22"/>
                <w:szCs w:val="22"/>
              </w:rPr>
              <w:t xml:space="preserve">KS2 results show that the difference between the performance </w:t>
            </w:r>
            <w:r w:rsidR="008354C8" w:rsidRPr="00F52E7F">
              <w:rPr>
                <w:rFonts w:asciiTheme="minorHAnsi" w:hAnsiTheme="minorHAnsi" w:cstheme="minorHAnsi"/>
                <w:sz w:val="22"/>
                <w:szCs w:val="22"/>
              </w:rPr>
              <w:t xml:space="preserve">of disadvantaged and non-disadvantaged </w:t>
            </w:r>
            <w:r w:rsidR="00AA13AB" w:rsidRPr="00F52E7F">
              <w:rPr>
                <w:rFonts w:asciiTheme="minorHAnsi" w:hAnsiTheme="minorHAnsi" w:cstheme="minorHAnsi"/>
                <w:sz w:val="22"/>
                <w:szCs w:val="22"/>
              </w:rPr>
              <w:t xml:space="preserve">narrows </w:t>
            </w:r>
            <w:r w:rsidR="00C5146B" w:rsidRPr="00F52E7F">
              <w:rPr>
                <w:rFonts w:asciiTheme="minorHAnsi" w:hAnsiTheme="minorHAnsi" w:cstheme="minorHAnsi"/>
                <w:sz w:val="22"/>
                <w:szCs w:val="22"/>
              </w:rPr>
              <w:t xml:space="preserve">significantly </w:t>
            </w:r>
            <w:r w:rsidR="00AA13AB" w:rsidRPr="00F52E7F">
              <w:rPr>
                <w:rFonts w:asciiTheme="minorHAnsi" w:hAnsiTheme="minorHAnsi" w:cstheme="minorHAnsi"/>
                <w:sz w:val="22"/>
                <w:szCs w:val="22"/>
              </w:rPr>
              <w:t xml:space="preserve">from </w:t>
            </w:r>
            <w:r w:rsidR="00A07749">
              <w:rPr>
                <w:rFonts w:asciiTheme="minorHAnsi" w:hAnsiTheme="minorHAnsi" w:cstheme="minorHAnsi"/>
                <w:sz w:val="22"/>
                <w:szCs w:val="22"/>
              </w:rPr>
              <w:t>23</w:t>
            </w:r>
            <w:r w:rsidR="00CC574D" w:rsidRPr="00F52E7F">
              <w:rPr>
                <w:rFonts w:asciiTheme="minorHAnsi" w:hAnsiTheme="minorHAnsi" w:cstheme="minorHAnsi"/>
                <w:sz w:val="22"/>
                <w:szCs w:val="22"/>
              </w:rPr>
              <w:t>%</w:t>
            </w:r>
            <w:r w:rsidR="002266B9" w:rsidRPr="00F52E7F">
              <w:rPr>
                <w:rFonts w:asciiTheme="minorHAnsi" w:hAnsiTheme="minorHAnsi" w:cstheme="minorHAnsi"/>
                <w:sz w:val="22"/>
                <w:szCs w:val="22"/>
              </w:rPr>
              <w:t xml:space="preserve"> to the national average gap in the first instance.</w:t>
            </w:r>
          </w:p>
          <w:p w14:paraId="2A7D550B" w14:textId="66BA7581" w:rsidR="0009493D" w:rsidRPr="0009493D" w:rsidRDefault="0009493D">
            <w:pPr>
              <w:pStyle w:val="TableRowCentered"/>
              <w:jc w:val="left"/>
              <w:rPr>
                <w:rFonts w:asciiTheme="minorHAnsi" w:hAnsiTheme="minorHAnsi" w:cstheme="minorHAnsi"/>
                <w:color w:val="FF0000"/>
                <w:sz w:val="22"/>
                <w:szCs w:val="22"/>
              </w:rPr>
            </w:pPr>
          </w:p>
        </w:tc>
      </w:tr>
      <w:tr w:rsidR="00D25865" w:rsidRPr="00A52E29" w14:paraId="15C9A2F1" w14:textId="77777777">
        <w:tc>
          <w:tcPr>
            <w:tcW w:w="48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A55010" w14:textId="3851E7D5" w:rsidR="009857D1" w:rsidRPr="00F52E7F" w:rsidRDefault="000029DA" w:rsidP="009857D1">
            <w:pPr>
              <w:pStyle w:val="NormalWeb"/>
              <w:rPr>
                <w:rFonts w:asciiTheme="minorHAnsi" w:hAnsiTheme="minorHAnsi" w:cstheme="minorHAnsi"/>
                <w:sz w:val="22"/>
                <w:szCs w:val="22"/>
              </w:rPr>
            </w:pPr>
            <w:r w:rsidRPr="00F52E7F">
              <w:rPr>
                <w:rFonts w:asciiTheme="minorHAnsi" w:hAnsiTheme="minorHAnsi" w:cstheme="minorHAnsi"/>
                <w:sz w:val="22"/>
                <w:szCs w:val="22"/>
              </w:rPr>
              <w:t>Disadvantaged pupils in early years and K</w:t>
            </w:r>
            <w:r w:rsidR="00D87E3F" w:rsidRPr="00F52E7F">
              <w:rPr>
                <w:rFonts w:asciiTheme="minorHAnsi" w:hAnsiTheme="minorHAnsi" w:cstheme="minorHAnsi"/>
                <w:sz w:val="22"/>
                <w:szCs w:val="22"/>
              </w:rPr>
              <w:t>S1 make good progress in phonics and develop well through the reading bands</w:t>
            </w:r>
            <w:r w:rsidR="00AC596C" w:rsidRPr="00F52E7F">
              <w:rPr>
                <w:rFonts w:asciiTheme="minorHAnsi" w:hAnsiTheme="minorHAnsi" w:cstheme="minorHAnsi"/>
                <w:sz w:val="22"/>
                <w:szCs w:val="22"/>
              </w:rPr>
              <w:t>.</w:t>
            </w:r>
            <w:r w:rsidR="009857D1" w:rsidRPr="00F52E7F">
              <w:rPr>
                <w:rFonts w:asciiTheme="minorHAnsi" w:hAnsiTheme="minorHAnsi" w:cstheme="minorHAnsi"/>
                <w:sz w:val="22"/>
                <w:szCs w:val="22"/>
              </w:rPr>
              <w:t xml:space="preserve"> </w:t>
            </w:r>
          </w:p>
          <w:p w14:paraId="7C69F3B3" w14:textId="5320A002" w:rsidR="00D25865" w:rsidRPr="00303CB0" w:rsidRDefault="00D25865">
            <w:pPr>
              <w:pStyle w:val="TableRow"/>
              <w:rPr>
                <w:rFonts w:asciiTheme="minorHAnsi" w:hAnsiTheme="minorHAnsi" w:cstheme="minorHAnsi"/>
                <w:color w:val="FF0000"/>
                <w:sz w:val="22"/>
                <w:szCs w:val="22"/>
              </w:rPr>
            </w:pPr>
          </w:p>
        </w:tc>
        <w:tc>
          <w:tcPr>
            <w:tcW w:w="4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B715BD" w14:textId="3A3622CA" w:rsidR="00A65DB6" w:rsidRPr="00525329" w:rsidRDefault="00853379" w:rsidP="009857D1">
            <w:pPr>
              <w:pStyle w:val="NormalWeb"/>
              <w:rPr>
                <w:rFonts w:asciiTheme="minorHAnsi" w:hAnsiTheme="minorHAnsi" w:cstheme="minorHAnsi"/>
                <w:sz w:val="22"/>
                <w:szCs w:val="22"/>
              </w:rPr>
            </w:pPr>
            <w:r w:rsidRPr="00F52E7F">
              <w:rPr>
                <w:rFonts w:asciiTheme="minorHAnsi" w:hAnsiTheme="minorHAnsi" w:cstheme="minorHAnsi"/>
                <w:sz w:val="22"/>
                <w:szCs w:val="22"/>
              </w:rPr>
              <w:t xml:space="preserve">Assessments, </w:t>
            </w:r>
            <w:r w:rsidR="00F52E7F" w:rsidRPr="00F52E7F">
              <w:rPr>
                <w:rFonts w:asciiTheme="minorHAnsi" w:hAnsiTheme="minorHAnsi" w:cstheme="minorHAnsi"/>
                <w:sz w:val="22"/>
                <w:szCs w:val="22"/>
              </w:rPr>
              <w:t>observations,</w:t>
            </w:r>
            <w:r w:rsidRPr="00F52E7F">
              <w:rPr>
                <w:rFonts w:asciiTheme="minorHAnsi" w:hAnsiTheme="minorHAnsi" w:cstheme="minorHAnsi"/>
                <w:sz w:val="22"/>
                <w:szCs w:val="22"/>
              </w:rPr>
              <w:t xml:space="preserve"> and </w:t>
            </w:r>
            <w:r w:rsidR="00DE1A50" w:rsidRPr="00F52E7F">
              <w:rPr>
                <w:rFonts w:asciiTheme="minorHAnsi" w:hAnsiTheme="minorHAnsi" w:cstheme="minorHAnsi"/>
                <w:sz w:val="22"/>
                <w:szCs w:val="22"/>
              </w:rPr>
              <w:t xml:space="preserve">discussions show disadvantaged pupils making good progress with phonics.  Reading </w:t>
            </w:r>
            <w:r w:rsidR="00D17AE7" w:rsidRPr="00F52E7F">
              <w:rPr>
                <w:rFonts w:asciiTheme="minorHAnsi" w:hAnsiTheme="minorHAnsi" w:cstheme="minorHAnsi"/>
                <w:sz w:val="22"/>
                <w:szCs w:val="22"/>
              </w:rPr>
              <w:t xml:space="preserve">records, </w:t>
            </w:r>
            <w:r w:rsidR="00F52E7F" w:rsidRPr="00F52E7F">
              <w:rPr>
                <w:rFonts w:asciiTheme="minorHAnsi" w:hAnsiTheme="minorHAnsi" w:cstheme="minorHAnsi"/>
                <w:sz w:val="22"/>
                <w:szCs w:val="22"/>
              </w:rPr>
              <w:t>scrutinises</w:t>
            </w:r>
            <w:r w:rsidR="00D17AE7" w:rsidRPr="00F52E7F">
              <w:rPr>
                <w:rFonts w:asciiTheme="minorHAnsi" w:hAnsiTheme="minorHAnsi" w:cstheme="minorHAnsi"/>
                <w:sz w:val="22"/>
                <w:szCs w:val="22"/>
              </w:rPr>
              <w:t xml:space="preserve"> and direct observation show disadvantaged pupils developing good fl</w:t>
            </w:r>
            <w:r w:rsidR="002F05CA" w:rsidRPr="00F52E7F">
              <w:rPr>
                <w:rFonts w:asciiTheme="minorHAnsi" w:hAnsiTheme="minorHAnsi" w:cstheme="minorHAnsi"/>
                <w:sz w:val="22"/>
                <w:szCs w:val="22"/>
              </w:rPr>
              <w:t>uency and progressing through the book bands at a similar rate to their peers.</w:t>
            </w:r>
          </w:p>
        </w:tc>
      </w:tr>
      <w:tr w:rsidR="00D25865" w:rsidRPr="00A52E29" w14:paraId="347B2B8A" w14:textId="77777777">
        <w:tc>
          <w:tcPr>
            <w:tcW w:w="48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D84C00" w14:textId="1E267F04" w:rsidR="00323CD6" w:rsidRPr="00323CD6" w:rsidRDefault="00323CD6" w:rsidP="00175B32">
            <w:pPr>
              <w:pStyle w:val="TableRow"/>
              <w:ind w:left="0"/>
              <w:rPr>
                <w:rFonts w:asciiTheme="minorHAnsi" w:hAnsiTheme="minorHAnsi" w:cstheme="minorHAnsi"/>
                <w:color w:val="FF0000"/>
                <w:sz w:val="22"/>
                <w:szCs w:val="22"/>
              </w:rPr>
            </w:pPr>
            <w:r w:rsidRPr="00E9712F">
              <w:rPr>
                <w:rFonts w:asciiTheme="minorHAnsi" w:hAnsiTheme="minorHAnsi" w:cstheme="minorHAnsi"/>
                <w:color w:val="000000" w:themeColor="text1"/>
                <w:sz w:val="22"/>
                <w:szCs w:val="22"/>
              </w:rPr>
              <w:t xml:space="preserve">Parents feel confident about supporting </w:t>
            </w:r>
            <w:r w:rsidR="00175B32" w:rsidRPr="00E9712F">
              <w:rPr>
                <w:rFonts w:asciiTheme="minorHAnsi" w:hAnsiTheme="minorHAnsi" w:cstheme="minorHAnsi"/>
                <w:color w:val="000000" w:themeColor="text1"/>
                <w:sz w:val="22"/>
                <w:szCs w:val="22"/>
              </w:rPr>
              <w:t xml:space="preserve">their </w:t>
            </w:r>
            <w:r w:rsidRPr="00E9712F">
              <w:rPr>
                <w:rFonts w:asciiTheme="minorHAnsi" w:hAnsiTheme="minorHAnsi" w:cstheme="minorHAnsi"/>
                <w:color w:val="000000" w:themeColor="text1"/>
                <w:sz w:val="22"/>
                <w:szCs w:val="22"/>
              </w:rPr>
              <w:t>children academically</w:t>
            </w:r>
            <w:r w:rsidR="00175B32" w:rsidRPr="00E9712F">
              <w:rPr>
                <w:rFonts w:asciiTheme="minorHAnsi" w:hAnsiTheme="minorHAnsi" w:cstheme="minorHAnsi"/>
                <w:color w:val="000000" w:themeColor="text1"/>
                <w:sz w:val="22"/>
                <w:szCs w:val="22"/>
              </w:rPr>
              <w:t xml:space="preserve"> especially </w:t>
            </w:r>
            <w:r w:rsidR="00E9712F" w:rsidRPr="00E9712F">
              <w:rPr>
                <w:rFonts w:asciiTheme="minorHAnsi" w:hAnsiTheme="minorHAnsi" w:cstheme="minorHAnsi"/>
                <w:color w:val="000000" w:themeColor="text1"/>
                <w:sz w:val="22"/>
                <w:szCs w:val="22"/>
              </w:rPr>
              <w:t>with</w:t>
            </w:r>
            <w:r w:rsidR="00E72CDA" w:rsidRPr="00E9712F">
              <w:rPr>
                <w:rFonts w:asciiTheme="minorHAnsi" w:hAnsiTheme="minorHAnsi" w:cstheme="minorHAnsi"/>
                <w:color w:val="000000" w:themeColor="text1"/>
                <w:sz w:val="22"/>
                <w:szCs w:val="22"/>
              </w:rPr>
              <w:t xml:space="preserve"> early years phonics, </w:t>
            </w:r>
            <w:r w:rsidR="007D0593" w:rsidRPr="00E9712F">
              <w:rPr>
                <w:rFonts w:asciiTheme="minorHAnsi" w:hAnsiTheme="minorHAnsi" w:cstheme="minorHAnsi"/>
                <w:color w:val="000000" w:themeColor="text1"/>
                <w:sz w:val="22"/>
                <w:szCs w:val="22"/>
              </w:rPr>
              <w:t xml:space="preserve">KS1 phonics into reading, </w:t>
            </w:r>
            <w:r w:rsidR="00E9712F" w:rsidRPr="00E9712F">
              <w:rPr>
                <w:rFonts w:asciiTheme="minorHAnsi" w:hAnsiTheme="minorHAnsi" w:cstheme="minorHAnsi"/>
                <w:color w:val="000000" w:themeColor="text1"/>
                <w:sz w:val="22"/>
                <w:szCs w:val="22"/>
              </w:rPr>
              <w:t xml:space="preserve">and lower </w:t>
            </w:r>
            <w:r w:rsidR="00E72CDA" w:rsidRPr="00E9712F">
              <w:rPr>
                <w:rFonts w:asciiTheme="minorHAnsi" w:hAnsiTheme="minorHAnsi" w:cstheme="minorHAnsi"/>
                <w:color w:val="000000" w:themeColor="text1"/>
                <w:sz w:val="22"/>
                <w:szCs w:val="22"/>
              </w:rPr>
              <w:t>KS2 maths</w:t>
            </w:r>
            <w:r w:rsidR="00E9712F" w:rsidRPr="00E9712F">
              <w:rPr>
                <w:rFonts w:asciiTheme="minorHAnsi" w:hAnsiTheme="minorHAnsi" w:cstheme="minorHAnsi"/>
                <w:color w:val="000000" w:themeColor="text1"/>
                <w:sz w:val="22"/>
                <w:szCs w:val="22"/>
              </w:rPr>
              <w:t>.</w:t>
            </w:r>
          </w:p>
        </w:tc>
        <w:tc>
          <w:tcPr>
            <w:tcW w:w="4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E89A7A" w14:textId="4240BB32" w:rsidR="000E672C" w:rsidRPr="002E76FA" w:rsidRDefault="00307AD4" w:rsidP="000F7312">
            <w:pPr>
              <w:pStyle w:val="NormalWeb"/>
              <w:rPr>
                <w:rFonts w:asciiTheme="minorHAnsi" w:hAnsiTheme="minorHAnsi" w:cstheme="minorHAnsi"/>
                <w:sz w:val="22"/>
                <w:szCs w:val="22"/>
              </w:rPr>
            </w:pPr>
            <w:r>
              <w:rPr>
                <w:rFonts w:asciiTheme="minorHAnsi" w:hAnsiTheme="minorHAnsi" w:cstheme="minorHAnsi"/>
                <w:sz w:val="22"/>
                <w:szCs w:val="22"/>
              </w:rPr>
              <w:t xml:space="preserve">There is a good turnout of disadvantaged parents at academic based school workshop events.  Observations, discussions and progress </w:t>
            </w:r>
            <w:r w:rsidR="002E76FA">
              <w:rPr>
                <w:rFonts w:asciiTheme="minorHAnsi" w:hAnsiTheme="minorHAnsi" w:cstheme="minorHAnsi"/>
                <w:sz w:val="22"/>
                <w:szCs w:val="22"/>
              </w:rPr>
              <w:t>of children increases as a result.</w:t>
            </w:r>
            <w:r w:rsidR="00494325">
              <w:rPr>
                <w:rFonts w:asciiTheme="minorHAnsi" w:hAnsiTheme="minorHAnsi" w:cstheme="minorHAnsi"/>
                <w:color w:val="7030A0"/>
                <w:sz w:val="22"/>
                <w:szCs w:val="22"/>
              </w:rPr>
              <w:t xml:space="preserve"> </w:t>
            </w:r>
          </w:p>
        </w:tc>
      </w:tr>
      <w:tr w:rsidR="00640C87" w:rsidRPr="00A52E29" w14:paraId="004C09D3" w14:textId="77777777">
        <w:tc>
          <w:tcPr>
            <w:tcW w:w="48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7AE268" w14:textId="3D558EC3" w:rsidR="0025172D" w:rsidRPr="00F45D3C" w:rsidRDefault="00F45D3C" w:rsidP="00F45D3C">
            <w:pPr>
              <w:pStyle w:val="TableRow"/>
              <w:rPr>
                <w:rFonts w:asciiTheme="minorHAnsi" w:hAnsiTheme="minorHAnsi" w:cstheme="minorHAnsi"/>
                <w:sz w:val="22"/>
                <w:szCs w:val="22"/>
              </w:rPr>
            </w:pPr>
            <w:r>
              <w:rPr>
                <w:rFonts w:asciiTheme="minorHAnsi" w:hAnsiTheme="minorHAnsi" w:cstheme="minorHAnsi"/>
                <w:sz w:val="22"/>
                <w:szCs w:val="22"/>
              </w:rPr>
              <w:t>Further n</w:t>
            </w:r>
            <w:r w:rsidR="00D41B85" w:rsidRPr="00F52E7F">
              <w:rPr>
                <w:rFonts w:asciiTheme="minorHAnsi" w:hAnsiTheme="minorHAnsi" w:cstheme="minorHAnsi"/>
                <w:sz w:val="22"/>
                <w:szCs w:val="22"/>
              </w:rPr>
              <w:t xml:space="preserve">arrow the gap in maths attainment for </w:t>
            </w:r>
            <w:r w:rsidR="005D5C0E">
              <w:rPr>
                <w:rFonts w:asciiTheme="minorHAnsi" w:hAnsiTheme="minorHAnsi" w:cstheme="minorHAnsi"/>
                <w:sz w:val="22"/>
                <w:szCs w:val="22"/>
              </w:rPr>
              <w:t xml:space="preserve">specific cohort: </w:t>
            </w:r>
            <w:r w:rsidR="00D41B85" w:rsidRPr="00F52E7F">
              <w:rPr>
                <w:rFonts w:asciiTheme="minorHAnsi" w:hAnsiTheme="minorHAnsi" w:cstheme="minorHAnsi"/>
                <w:sz w:val="22"/>
                <w:szCs w:val="22"/>
              </w:rPr>
              <w:t xml:space="preserve">year </w:t>
            </w:r>
            <w:r w:rsidR="00936E71">
              <w:rPr>
                <w:rFonts w:asciiTheme="minorHAnsi" w:hAnsiTheme="minorHAnsi" w:cstheme="minorHAnsi"/>
                <w:sz w:val="22"/>
                <w:szCs w:val="22"/>
              </w:rPr>
              <w:t>5</w:t>
            </w:r>
            <w:r w:rsidR="00D41B85" w:rsidRPr="00F52E7F">
              <w:rPr>
                <w:rFonts w:asciiTheme="minorHAnsi" w:hAnsiTheme="minorHAnsi" w:cstheme="minorHAnsi"/>
                <w:sz w:val="22"/>
                <w:szCs w:val="22"/>
              </w:rPr>
              <w:t xml:space="preserve"> </w:t>
            </w:r>
            <w:r w:rsidR="005D5C0E">
              <w:rPr>
                <w:rFonts w:asciiTheme="minorHAnsi" w:hAnsiTheme="minorHAnsi" w:cstheme="minorHAnsi"/>
                <w:sz w:val="22"/>
                <w:szCs w:val="22"/>
              </w:rPr>
              <w:t xml:space="preserve">in 23/24, year </w:t>
            </w:r>
            <w:r w:rsidR="00936E71">
              <w:rPr>
                <w:rFonts w:asciiTheme="minorHAnsi" w:hAnsiTheme="minorHAnsi" w:cstheme="minorHAnsi"/>
                <w:sz w:val="22"/>
                <w:szCs w:val="22"/>
              </w:rPr>
              <w:t>6 in 24/25</w:t>
            </w:r>
            <w:r w:rsidR="00D41B85" w:rsidRPr="00F52E7F">
              <w:rPr>
                <w:rFonts w:asciiTheme="minorHAnsi" w:hAnsiTheme="minorHAnsi" w:cstheme="minorHAnsi"/>
                <w:sz w:val="22"/>
                <w:szCs w:val="22"/>
              </w:rPr>
              <w:t>.</w:t>
            </w:r>
          </w:p>
          <w:p w14:paraId="75E7D59C" w14:textId="1D48E89C" w:rsidR="0025172D" w:rsidRPr="00110062" w:rsidRDefault="0025172D">
            <w:pPr>
              <w:pStyle w:val="TableRow"/>
              <w:rPr>
                <w:rFonts w:asciiTheme="minorHAnsi" w:hAnsiTheme="minorHAnsi" w:cstheme="minorHAnsi"/>
                <w:color w:val="FF0000"/>
                <w:sz w:val="22"/>
                <w:szCs w:val="22"/>
              </w:rPr>
            </w:pPr>
          </w:p>
        </w:tc>
        <w:tc>
          <w:tcPr>
            <w:tcW w:w="4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FAA9AC" w14:textId="18190773" w:rsidR="0025172D" w:rsidRPr="00FD355D" w:rsidRDefault="00D41B85" w:rsidP="00FD355D">
            <w:pPr>
              <w:pStyle w:val="NormalWeb"/>
              <w:rPr>
                <w:rFonts w:asciiTheme="minorHAnsi" w:hAnsiTheme="minorHAnsi" w:cstheme="minorHAnsi"/>
                <w:sz w:val="22"/>
                <w:szCs w:val="22"/>
              </w:rPr>
            </w:pPr>
            <w:r w:rsidRPr="00F52E7F">
              <w:rPr>
                <w:rFonts w:asciiTheme="minorHAnsi" w:hAnsiTheme="minorHAnsi" w:cstheme="minorHAnsi"/>
                <w:sz w:val="22"/>
                <w:szCs w:val="22"/>
              </w:rPr>
              <w:t xml:space="preserve">Internal assessment evidence shows that the </w:t>
            </w:r>
            <w:r w:rsidR="00FD355D">
              <w:rPr>
                <w:rFonts w:asciiTheme="minorHAnsi" w:hAnsiTheme="minorHAnsi" w:cstheme="minorHAnsi"/>
                <w:sz w:val="22"/>
                <w:szCs w:val="22"/>
              </w:rPr>
              <w:t xml:space="preserve">   </w:t>
            </w:r>
            <w:r w:rsidRPr="00F52E7F">
              <w:rPr>
                <w:rFonts w:asciiTheme="minorHAnsi" w:hAnsiTheme="minorHAnsi" w:cstheme="minorHAnsi"/>
                <w:sz w:val="22"/>
                <w:szCs w:val="22"/>
              </w:rPr>
              <w:t xml:space="preserve">attainment gap between disadvantaged pupils and their </w:t>
            </w:r>
            <w:r w:rsidR="001B2FA1" w:rsidRPr="00F52E7F">
              <w:rPr>
                <w:rFonts w:asciiTheme="minorHAnsi" w:hAnsiTheme="minorHAnsi" w:cstheme="minorHAnsi"/>
                <w:sz w:val="22"/>
                <w:szCs w:val="22"/>
              </w:rPr>
              <w:t xml:space="preserve">peers </w:t>
            </w:r>
            <w:r w:rsidR="009648C9">
              <w:rPr>
                <w:rFonts w:asciiTheme="minorHAnsi" w:hAnsiTheme="minorHAnsi" w:cstheme="minorHAnsi"/>
                <w:sz w:val="22"/>
                <w:szCs w:val="22"/>
              </w:rPr>
              <w:t>continues to</w:t>
            </w:r>
            <w:r w:rsidR="002E6D57">
              <w:rPr>
                <w:rFonts w:asciiTheme="minorHAnsi" w:hAnsiTheme="minorHAnsi" w:cstheme="minorHAnsi"/>
                <w:sz w:val="22"/>
                <w:szCs w:val="22"/>
              </w:rPr>
              <w:t xml:space="preserve"> </w:t>
            </w:r>
            <w:r w:rsidR="001B2FA1" w:rsidRPr="00F52E7F">
              <w:rPr>
                <w:rFonts w:asciiTheme="minorHAnsi" w:hAnsiTheme="minorHAnsi" w:cstheme="minorHAnsi"/>
                <w:sz w:val="22"/>
                <w:szCs w:val="22"/>
              </w:rPr>
              <w:t>narrow.</w:t>
            </w:r>
          </w:p>
        </w:tc>
      </w:tr>
      <w:tr w:rsidR="00F45D3C" w:rsidRPr="00A52E29" w14:paraId="7E0EEF3E" w14:textId="77777777">
        <w:tc>
          <w:tcPr>
            <w:tcW w:w="48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34906F" w14:textId="5DB4B5A4" w:rsidR="00F45D3C" w:rsidRPr="00F52E7F" w:rsidRDefault="00F45D3C">
            <w:pPr>
              <w:pStyle w:val="TableRow"/>
              <w:rPr>
                <w:rFonts w:asciiTheme="minorHAnsi" w:hAnsiTheme="minorHAnsi" w:cstheme="minorHAnsi"/>
                <w:sz w:val="22"/>
                <w:szCs w:val="22"/>
              </w:rPr>
            </w:pPr>
            <w:r>
              <w:rPr>
                <w:rFonts w:asciiTheme="minorHAnsi" w:hAnsiTheme="minorHAnsi" w:cstheme="minorHAnsi"/>
                <w:sz w:val="22"/>
                <w:szCs w:val="22"/>
              </w:rPr>
              <w:t xml:space="preserve">Narrow the gap for reading, writing and maths attainment for </w:t>
            </w:r>
            <w:r w:rsidR="0089632A">
              <w:rPr>
                <w:rFonts w:asciiTheme="minorHAnsi" w:hAnsiTheme="minorHAnsi" w:cstheme="minorHAnsi"/>
                <w:sz w:val="22"/>
                <w:szCs w:val="22"/>
              </w:rPr>
              <w:t>specific KS1 cohort from 22/23.</w:t>
            </w:r>
          </w:p>
        </w:tc>
        <w:tc>
          <w:tcPr>
            <w:tcW w:w="4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95ACB1" w14:textId="7AEE1916" w:rsidR="00F45D3C" w:rsidRPr="00F52E7F" w:rsidRDefault="009648C9" w:rsidP="000F7312">
            <w:pPr>
              <w:pStyle w:val="NormalWeb"/>
              <w:rPr>
                <w:rFonts w:asciiTheme="minorHAnsi" w:hAnsiTheme="minorHAnsi" w:cstheme="minorHAnsi"/>
                <w:sz w:val="22"/>
                <w:szCs w:val="22"/>
              </w:rPr>
            </w:pPr>
            <w:r w:rsidRPr="00F52E7F">
              <w:rPr>
                <w:rFonts w:asciiTheme="minorHAnsi" w:hAnsiTheme="minorHAnsi" w:cstheme="minorHAnsi"/>
                <w:sz w:val="22"/>
                <w:szCs w:val="22"/>
              </w:rPr>
              <w:t xml:space="preserve">Internal assessment evidence shows that the </w:t>
            </w:r>
            <w:r w:rsidR="00FD355D">
              <w:rPr>
                <w:rFonts w:asciiTheme="minorHAnsi" w:hAnsiTheme="minorHAnsi" w:cstheme="minorHAnsi"/>
                <w:sz w:val="22"/>
                <w:szCs w:val="22"/>
              </w:rPr>
              <w:t xml:space="preserve">   </w:t>
            </w:r>
            <w:r w:rsidRPr="00F52E7F">
              <w:rPr>
                <w:rFonts w:asciiTheme="minorHAnsi" w:hAnsiTheme="minorHAnsi" w:cstheme="minorHAnsi"/>
                <w:sz w:val="22"/>
                <w:szCs w:val="22"/>
              </w:rPr>
              <w:t>attainment gap between disadvantaged pupils and their peers narrows</w:t>
            </w:r>
            <w:r w:rsidR="0089632A">
              <w:rPr>
                <w:rFonts w:asciiTheme="minorHAnsi" w:hAnsiTheme="minorHAnsi" w:cstheme="minorHAnsi"/>
                <w:sz w:val="22"/>
                <w:szCs w:val="22"/>
              </w:rPr>
              <w:t xml:space="preserve"> for this cohort</w:t>
            </w:r>
            <w:r w:rsidRPr="00F52E7F">
              <w:rPr>
                <w:rFonts w:asciiTheme="minorHAnsi" w:hAnsiTheme="minorHAnsi" w:cstheme="minorHAnsi"/>
                <w:sz w:val="22"/>
                <w:szCs w:val="22"/>
              </w:rPr>
              <w:t>.</w:t>
            </w:r>
          </w:p>
        </w:tc>
      </w:tr>
      <w:tr w:rsidR="0080109B" w:rsidRPr="00A52E29" w14:paraId="491E08C3" w14:textId="77777777">
        <w:tc>
          <w:tcPr>
            <w:tcW w:w="48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4AAC43" w14:textId="77777777" w:rsidR="0080109B" w:rsidRDefault="0080109B" w:rsidP="0080109B">
            <w:pPr>
              <w:pStyle w:val="TableRow"/>
              <w:rPr>
                <w:rFonts w:asciiTheme="minorHAnsi" w:hAnsiTheme="minorHAnsi" w:cstheme="minorHAnsi"/>
                <w:sz w:val="22"/>
                <w:szCs w:val="22"/>
              </w:rPr>
            </w:pPr>
            <w:r w:rsidRPr="00F52E7F">
              <w:rPr>
                <w:rFonts w:asciiTheme="minorHAnsi" w:hAnsiTheme="minorHAnsi" w:cstheme="minorHAnsi"/>
                <w:sz w:val="22"/>
                <w:szCs w:val="22"/>
              </w:rPr>
              <w:lastRenderedPageBreak/>
              <w:t xml:space="preserve">Children in </w:t>
            </w:r>
            <w:r w:rsidR="00F52E7F" w:rsidRPr="00F52E7F">
              <w:rPr>
                <w:rFonts w:asciiTheme="minorHAnsi" w:hAnsiTheme="minorHAnsi" w:cstheme="minorHAnsi"/>
                <w:sz w:val="22"/>
                <w:szCs w:val="22"/>
              </w:rPr>
              <w:t>years 4</w:t>
            </w:r>
            <w:r w:rsidRPr="00F52E7F">
              <w:rPr>
                <w:rFonts w:asciiTheme="minorHAnsi" w:hAnsiTheme="minorHAnsi" w:cstheme="minorHAnsi"/>
                <w:sz w:val="22"/>
                <w:szCs w:val="22"/>
              </w:rPr>
              <w:t>,5 &amp; 6 have access to a school i-pad to support their learning</w:t>
            </w:r>
            <w:r w:rsidR="005E0821" w:rsidRPr="00F52E7F">
              <w:rPr>
                <w:rFonts w:asciiTheme="minorHAnsi" w:hAnsiTheme="minorHAnsi" w:cstheme="minorHAnsi"/>
                <w:sz w:val="22"/>
                <w:szCs w:val="22"/>
              </w:rPr>
              <w:t xml:space="preserve"> both in school and at home</w:t>
            </w:r>
            <w:r w:rsidRPr="00F52E7F">
              <w:rPr>
                <w:rFonts w:asciiTheme="minorHAnsi" w:hAnsiTheme="minorHAnsi" w:cstheme="minorHAnsi"/>
                <w:sz w:val="22"/>
                <w:szCs w:val="22"/>
              </w:rPr>
              <w:t xml:space="preserve">.  </w:t>
            </w:r>
          </w:p>
          <w:p w14:paraId="0DBA4ED4" w14:textId="77777777" w:rsidR="0025172D" w:rsidRDefault="0025172D" w:rsidP="0080109B">
            <w:pPr>
              <w:pStyle w:val="TableRow"/>
              <w:rPr>
                <w:rFonts w:asciiTheme="minorHAnsi" w:hAnsiTheme="minorHAnsi" w:cstheme="minorHAnsi"/>
                <w:sz w:val="22"/>
                <w:szCs w:val="22"/>
              </w:rPr>
            </w:pPr>
          </w:p>
          <w:p w14:paraId="00218B12" w14:textId="2DD04819" w:rsidR="0025172D" w:rsidRPr="0025172D" w:rsidRDefault="0025172D" w:rsidP="0080109B">
            <w:pPr>
              <w:pStyle w:val="TableRow"/>
              <w:rPr>
                <w:rFonts w:asciiTheme="minorHAnsi" w:hAnsiTheme="minorHAnsi" w:cstheme="minorHAnsi"/>
                <w:color w:val="FF0000"/>
                <w:sz w:val="22"/>
                <w:szCs w:val="22"/>
              </w:rPr>
            </w:pPr>
          </w:p>
        </w:tc>
        <w:tc>
          <w:tcPr>
            <w:tcW w:w="4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7C7739" w14:textId="77777777" w:rsidR="0080109B" w:rsidRDefault="0080109B" w:rsidP="0080109B">
            <w:pPr>
              <w:pStyle w:val="NormalWeb"/>
              <w:rPr>
                <w:rFonts w:asciiTheme="minorHAnsi" w:hAnsiTheme="minorHAnsi" w:cstheme="minorHAnsi"/>
                <w:sz w:val="22"/>
                <w:szCs w:val="22"/>
              </w:rPr>
            </w:pPr>
            <w:r w:rsidRPr="00F52E7F">
              <w:rPr>
                <w:rFonts w:asciiTheme="minorHAnsi" w:hAnsiTheme="minorHAnsi" w:cstheme="minorHAnsi"/>
                <w:sz w:val="22"/>
                <w:szCs w:val="22"/>
              </w:rPr>
              <w:t>Children, particularly the disadvantaged in years 4, 5 &amp; 6, make good use of the school ipads to support their learning and there is no difference in technology access between pupils.</w:t>
            </w:r>
          </w:p>
          <w:p w14:paraId="21E0D37C" w14:textId="4B72A17C" w:rsidR="0025172D" w:rsidRPr="0025172D" w:rsidRDefault="0025172D" w:rsidP="0080109B">
            <w:pPr>
              <w:pStyle w:val="NormalWeb"/>
              <w:rPr>
                <w:rFonts w:asciiTheme="minorHAnsi" w:hAnsiTheme="minorHAnsi" w:cstheme="minorHAnsi"/>
                <w:color w:val="FF0000"/>
                <w:sz w:val="22"/>
                <w:szCs w:val="22"/>
              </w:rPr>
            </w:pPr>
          </w:p>
        </w:tc>
      </w:tr>
      <w:tr w:rsidR="00AF1513" w:rsidRPr="00A52E29" w14:paraId="058A2AD1" w14:textId="77777777">
        <w:tc>
          <w:tcPr>
            <w:tcW w:w="48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42F506" w14:textId="760E05F9" w:rsidR="003A78C3" w:rsidRPr="003973FA" w:rsidRDefault="00FE5762" w:rsidP="003973FA">
            <w:pPr>
              <w:pStyle w:val="TableRow"/>
              <w:rPr>
                <w:rFonts w:asciiTheme="minorHAnsi" w:hAnsiTheme="minorHAnsi" w:cstheme="minorHAnsi"/>
                <w:sz w:val="22"/>
                <w:szCs w:val="22"/>
              </w:rPr>
            </w:pPr>
            <w:r>
              <w:rPr>
                <w:rFonts w:asciiTheme="minorHAnsi" w:hAnsiTheme="minorHAnsi" w:cstheme="minorHAnsi"/>
                <w:sz w:val="22"/>
                <w:szCs w:val="22"/>
              </w:rPr>
              <w:t xml:space="preserve">School has the flexibility to provide bespoke packages of support to </w:t>
            </w:r>
            <w:r w:rsidR="00CA219A">
              <w:rPr>
                <w:rFonts w:asciiTheme="minorHAnsi" w:hAnsiTheme="minorHAnsi" w:cstheme="minorHAnsi"/>
                <w:sz w:val="22"/>
                <w:szCs w:val="22"/>
              </w:rPr>
              <w:t xml:space="preserve">help individual children and their </w:t>
            </w:r>
            <w:r w:rsidR="003973FA">
              <w:rPr>
                <w:rFonts w:asciiTheme="minorHAnsi" w:hAnsiTheme="minorHAnsi" w:cstheme="minorHAnsi"/>
                <w:sz w:val="22"/>
                <w:szCs w:val="22"/>
              </w:rPr>
              <w:t>family’s needs</w:t>
            </w:r>
            <w:r w:rsidR="00CA219A">
              <w:rPr>
                <w:rFonts w:asciiTheme="minorHAnsi" w:hAnsiTheme="minorHAnsi" w:cstheme="minorHAnsi"/>
                <w:sz w:val="22"/>
                <w:szCs w:val="22"/>
              </w:rPr>
              <w:t>.</w:t>
            </w:r>
          </w:p>
        </w:tc>
        <w:tc>
          <w:tcPr>
            <w:tcW w:w="4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9D11DC" w14:textId="1CA15534" w:rsidR="00AF1513" w:rsidRDefault="00CA219A" w:rsidP="00CA219A">
            <w:pPr>
              <w:pStyle w:val="TableRowCentered"/>
              <w:jc w:val="left"/>
              <w:rPr>
                <w:rFonts w:asciiTheme="minorHAnsi" w:hAnsiTheme="minorHAnsi" w:cstheme="minorHAnsi"/>
                <w:sz w:val="22"/>
                <w:szCs w:val="22"/>
              </w:rPr>
            </w:pPr>
            <w:r>
              <w:rPr>
                <w:rFonts w:asciiTheme="minorHAnsi" w:hAnsiTheme="minorHAnsi" w:cstheme="minorHAnsi"/>
                <w:sz w:val="22"/>
                <w:szCs w:val="22"/>
              </w:rPr>
              <w:t>There will be case studies that show the individual impact that the bespoke packages of support provide</w:t>
            </w:r>
            <w:r w:rsidR="003973FA">
              <w:rPr>
                <w:rFonts w:asciiTheme="minorHAnsi" w:hAnsiTheme="minorHAnsi" w:cstheme="minorHAnsi"/>
                <w:sz w:val="22"/>
                <w:szCs w:val="22"/>
              </w:rPr>
              <w:t>.</w:t>
            </w:r>
          </w:p>
          <w:p w14:paraId="43BEB09C" w14:textId="7292C108" w:rsidR="003A78C3" w:rsidRPr="003A78C3" w:rsidRDefault="003A78C3" w:rsidP="00AF1513">
            <w:pPr>
              <w:pStyle w:val="NormalWeb"/>
              <w:rPr>
                <w:rFonts w:asciiTheme="minorHAnsi" w:hAnsiTheme="minorHAnsi" w:cstheme="minorHAnsi"/>
                <w:color w:val="FF0000"/>
                <w:sz w:val="22"/>
                <w:szCs w:val="22"/>
              </w:rPr>
            </w:pPr>
          </w:p>
        </w:tc>
      </w:tr>
    </w:tbl>
    <w:p w14:paraId="60BAD9F6" w14:textId="77777777" w:rsidR="00120AB1" w:rsidRPr="00A52E29" w:rsidRDefault="00120AB1">
      <w:pPr>
        <w:pStyle w:val="Heading2"/>
        <w:rPr>
          <w:rFonts w:asciiTheme="minorHAnsi" w:hAnsiTheme="minorHAnsi" w:cstheme="minorHAnsi"/>
        </w:rPr>
      </w:pPr>
    </w:p>
    <w:p w14:paraId="2A06959E" w14:textId="77777777" w:rsidR="00120AB1" w:rsidRPr="00A52E29" w:rsidRDefault="00120AB1">
      <w:pPr>
        <w:rPr>
          <w:rFonts w:asciiTheme="minorHAnsi" w:hAnsiTheme="minorHAnsi" w:cstheme="minorHAnsi"/>
          <w:b/>
          <w:color w:val="104F75"/>
          <w:sz w:val="32"/>
          <w:szCs w:val="32"/>
        </w:rPr>
      </w:pPr>
      <w:r w:rsidRPr="00A52E29">
        <w:rPr>
          <w:rFonts w:asciiTheme="minorHAnsi" w:hAnsiTheme="minorHAnsi" w:cstheme="minorHAnsi"/>
        </w:rPr>
        <w:br w:type="page"/>
      </w:r>
    </w:p>
    <w:p w14:paraId="64CC0998" w14:textId="77777777" w:rsidR="00C77486" w:rsidRDefault="00C77486" w:rsidP="00C77486">
      <w:pPr>
        <w:pStyle w:val="Heading2"/>
      </w:pPr>
      <w:r>
        <w:lastRenderedPageBreak/>
        <w:t>Activity in this academic year</w:t>
      </w:r>
    </w:p>
    <w:p w14:paraId="2A7D5513" w14:textId="04DF00EF" w:rsidR="00E66558" w:rsidRPr="0030292F" w:rsidRDefault="009D71E8">
      <w:pPr>
        <w:spacing w:after="480"/>
        <w:rPr>
          <w:rFonts w:asciiTheme="minorHAnsi" w:hAnsiTheme="minorHAnsi" w:cstheme="minorHAnsi"/>
        </w:rPr>
      </w:pPr>
      <w:r w:rsidRPr="0030292F">
        <w:rPr>
          <w:rFonts w:asciiTheme="minorHAnsi" w:hAnsiTheme="minorHAnsi" w:cstheme="minorHAnsi"/>
        </w:rPr>
        <w:t xml:space="preserve">This details how we intend to spend our pupil premium (and recovery premium funding) </w:t>
      </w:r>
      <w:r w:rsidR="00A52E29" w:rsidRPr="0030292F">
        <w:rPr>
          <w:rFonts w:asciiTheme="minorHAnsi" w:hAnsiTheme="minorHAnsi" w:cstheme="minorHAnsi"/>
          <w:b/>
          <w:bCs/>
        </w:rPr>
        <w:t>t</w:t>
      </w:r>
      <w:r w:rsidRPr="0030292F">
        <w:rPr>
          <w:rFonts w:asciiTheme="minorHAnsi" w:hAnsiTheme="minorHAnsi" w:cstheme="minorHAnsi"/>
          <w:b/>
          <w:bCs/>
        </w:rPr>
        <w:t>his academic year</w:t>
      </w:r>
      <w:r w:rsidRPr="0030292F">
        <w:rPr>
          <w:rFonts w:asciiTheme="minorHAnsi" w:hAnsiTheme="minorHAnsi" w:cstheme="minorHAnsi"/>
        </w:rPr>
        <w:t xml:space="preserve"> to address the challenges listed above.</w:t>
      </w:r>
    </w:p>
    <w:p w14:paraId="6B1DE892" w14:textId="77777777" w:rsidR="0030292F" w:rsidRDefault="0030292F" w:rsidP="0030292F">
      <w:pPr>
        <w:pStyle w:val="Heading3"/>
      </w:pPr>
      <w:r>
        <w:t>Teaching (for example, CPD, recruitment and retention)</w:t>
      </w:r>
    </w:p>
    <w:p w14:paraId="2A7D5515" w14:textId="2438C440" w:rsidR="00E66558" w:rsidRPr="0030292F" w:rsidRDefault="009D71E8">
      <w:pPr>
        <w:rPr>
          <w:rFonts w:asciiTheme="minorHAnsi" w:hAnsiTheme="minorHAnsi" w:cstheme="minorHAnsi"/>
        </w:rPr>
      </w:pPr>
      <w:r w:rsidRPr="0030292F">
        <w:rPr>
          <w:rFonts w:asciiTheme="minorHAnsi" w:hAnsiTheme="minorHAnsi" w:cstheme="minorHAnsi"/>
        </w:rPr>
        <w:t>Budgeted cost</w:t>
      </w:r>
      <w:r w:rsidRPr="00F52E7F">
        <w:rPr>
          <w:rFonts w:asciiTheme="minorHAnsi" w:hAnsiTheme="minorHAnsi" w:cstheme="minorHAnsi"/>
        </w:rPr>
        <w:t>: £</w:t>
      </w:r>
      <w:r w:rsidR="00A620E2" w:rsidRPr="00F52E7F">
        <w:rPr>
          <w:rFonts w:asciiTheme="minorHAnsi" w:hAnsiTheme="minorHAnsi" w:cstheme="minorHAnsi"/>
        </w:rPr>
        <w:t>20,000</w:t>
      </w:r>
    </w:p>
    <w:tbl>
      <w:tblPr>
        <w:tblW w:w="5000" w:type="pct"/>
        <w:tblCellMar>
          <w:left w:w="10" w:type="dxa"/>
          <w:right w:w="10" w:type="dxa"/>
        </w:tblCellMar>
        <w:tblLook w:val="04A0" w:firstRow="1" w:lastRow="0" w:firstColumn="1" w:lastColumn="0" w:noHBand="0" w:noVBand="1"/>
      </w:tblPr>
      <w:tblGrid>
        <w:gridCol w:w="2688"/>
        <w:gridCol w:w="4254"/>
        <w:gridCol w:w="2544"/>
      </w:tblGrid>
      <w:tr w:rsidR="00E66558" w:rsidRPr="00A52E29" w14:paraId="2A7D5519" w14:textId="77777777">
        <w:tc>
          <w:tcPr>
            <w:tcW w:w="2688"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516" w14:textId="77777777" w:rsidR="00E66558" w:rsidRPr="00A52E29" w:rsidRDefault="009D71E8">
            <w:pPr>
              <w:pStyle w:val="TableHeader"/>
              <w:jc w:val="left"/>
              <w:rPr>
                <w:rFonts w:asciiTheme="minorHAnsi" w:hAnsiTheme="minorHAnsi" w:cstheme="minorHAnsi"/>
                <w:sz w:val="22"/>
                <w:szCs w:val="22"/>
              </w:rPr>
            </w:pPr>
            <w:r w:rsidRPr="00A52E29">
              <w:rPr>
                <w:rFonts w:asciiTheme="minorHAnsi" w:hAnsiTheme="minorHAnsi" w:cstheme="minorHAnsi"/>
                <w:sz w:val="22"/>
                <w:szCs w:val="22"/>
              </w:rPr>
              <w:t>Activity</w:t>
            </w:r>
          </w:p>
        </w:tc>
        <w:tc>
          <w:tcPr>
            <w:tcW w:w="4254"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517" w14:textId="77777777" w:rsidR="00E66558" w:rsidRPr="00A52E29" w:rsidRDefault="009D71E8">
            <w:pPr>
              <w:pStyle w:val="TableHeader"/>
              <w:jc w:val="left"/>
              <w:rPr>
                <w:rFonts w:asciiTheme="minorHAnsi" w:hAnsiTheme="minorHAnsi" w:cstheme="minorHAnsi"/>
                <w:sz w:val="22"/>
                <w:szCs w:val="22"/>
              </w:rPr>
            </w:pPr>
            <w:r w:rsidRPr="00A52E29">
              <w:rPr>
                <w:rFonts w:asciiTheme="minorHAnsi" w:hAnsiTheme="minorHAnsi" w:cstheme="minorHAnsi"/>
                <w:sz w:val="22"/>
                <w:szCs w:val="22"/>
              </w:rPr>
              <w:t>Evidence that supports this approach</w:t>
            </w:r>
          </w:p>
        </w:tc>
        <w:tc>
          <w:tcPr>
            <w:tcW w:w="2544"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518" w14:textId="77777777" w:rsidR="00E66558" w:rsidRPr="00A52E29" w:rsidRDefault="009D71E8">
            <w:pPr>
              <w:pStyle w:val="TableHeader"/>
              <w:jc w:val="left"/>
              <w:rPr>
                <w:rFonts w:asciiTheme="minorHAnsi" w:hAnsiTheme="minorHAnsi" w:cstheme="minorHAnsi"/>
                <w:sz w:val="22"/>
                <w:szCs w:val="22"/>
              </w:rPr>
            </w:pPr>
            <w:r w:rsidRPr="00A52E29">
              <w:rPr>
                <w:rFonts w:asciiTheme="minorHAnsi" w:hAnsiTheme="minorHAnsi" w:cstheme="minorHAnsi"/>
                <w:sz w:val="22"/>
                <w:szCs w:val="22"/>
              </w:rPr>
              <w:t>Challenge number(s) addressed</w:t>
            </w:r>
          </w:p>
        </w:tc>
      </w:tr>
      <w:tr w:rsidR="00E66558" w:rsidRPr="00A52E29" w14:paraId="2A7D551D" w14:textId="77777777">
        <w:tc>
          <w:tcPr>
            <w:tcW w:w="2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51A" w14:textId="5279968A" w:rsidR="00E66558" w:rsidRPr="00F52E7F" w:rsidRDefault="0022529B">
            <w:pPr>
              <w:pStyle w:val="TableRow"/>
              <w:rPr>
                <w:rFonts w:asciiTheme="minorHAnsi" w:hAnsiTheme="minorHAnsi" w:cstheme="minorHAnsi"/>
                <w:sz w:val="22"/>
                <w:szCs w:val="22"/>
              </w:rPr>
            </w:pPr>
            <w:r w:rsidRPr="00F52E7F">
              <w:rPr>
                <w:rFonts w:asciiTheme="minorHAnsi" w:hAnsiTheme="minorHAnsi" w:cstheme="minorHAnsi"/>
                <w:iCs/>
                <w:sz w:val="22"/>
                <w:szCs w:val="22"/>
              </w:rPr>
              <w:t xml:space="preserve">Continue the </w:t>
            </w:r>
            <w:r w:rsidR="003473CE" w:rsidRPr="00F52E7F">
              <w:rPr>
                <w:rFonts w:asciiTheme="minorHAnsi" w:hAnsiTheme="minorHAnsi" w:cstheme="minorHAnsi"/>
                <w:iCs/>
                <w:sz w:val="22"/>
                <w:szCs w:val="22"/>
              </w:rPr>
              <w:t>development of earl</w:t>
            </w:r>
            <w:r w:rsidR="004B1D79" w:rsidRPr="00F52E7F">
              <w:rPr>
                <w:rFonts w:asciiTheme="minorHAnsi" w:hAnsiTheme="minorHAnsi" w:cstheme="minorHAnsi"/>
                <w:iCs/>
                <w:sz w:val="22"/>
                <w:szCs w:val="22"/>
              </w:rPr>
              <w:t>y</w:t>
            </w:r>
            <w:r w:rsidR="003473CE" w:rsidRPr="00F52E7F">
              <w:rPr>
                <w:rFonts w:asciiTheme="minorHAnsi" w:hAnsiTheme="minorHAnsi" w:cstheme="minorHAnsi"/>
                <w:iCs/>
                <w:sz w:val="22"/>
                <w:szCs w:val="22"/>
              </w:rPr>
              <w:t xml:space="preserve"> language acquisition in Early Years and KS1.  With </w:t>
            </w:r>
            <w:r w:rsidR="00096746" w:rsidRPr="00F52E7F">
              <w:rPr>
                <w:rFonts w:asciiTheme="minorHAnsi" w:hAnsiTheme="minorHAnsi" w:cstheme="minorHAnsi"/>
                <w:iCs/>
                <w:sz w:val="22"/>
                <w:szCs w:val="22"/>
              </w:rPr>
              <w:t xml:space="preserve">continued staff development across these phases.  Ensuring that </w:t>
            </w:r>
            <w:r w:rsidR="00401F1B" w:rsidRPr="00F52E7F">
              <w:rPr>
                <w:rFonts w:asciiTheme="minorHAnsi" w:hAnsiTheme="minorHAnsi" w:cstheme="minorHAnsi"/>
                <w:iCs/>
                <w:sz w:val="22"/>
                <w:szCs w:val="22"/>
              </w:rPr>
              <w:t>there is a whole class reading approach with a vocabulary rich environment.</w:t>
            </w:r>
            <w:r w:rsidR="004B1D79" w:rsidRPr="00F52E7F">
              <w:rPr>
                <w:rFonts w:asciiTheme="minorHAnsi" w:hAnsiTheme="minorHAnsi" w:cstheme="minorHAnsi"/>
                <w:iCs/>
                <w:sz w:val="22"/>
                <w:szCs w:val="22"/>
              </w:rPr>
              <w:t xml:space="preserve"> With a particular focus on</w:t>
            </w:r>
            <w:r w:rsidR="004A1752" w:rsidRPr="00F52E7F">
              <w:rPr>
                <w:rFonts w:asciiTheme="minorHAnsi" w:hAnsiTheme="minorHAnsi" w:cstheme="minorHAnsi"/>
                <w:iCs/>
                <w:sz w:val="22"/>
                <w:szCs w:val="22"/>
              </w:rPr>
              <w:t xml:space="preserve"> disadvantaged children</w:t>
            </w: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2403EE" w14:textId="77777777" w:rsidR="00E66558" w:rsidRDefault="00401F1B">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 xml:space="preserve">Work from the Literacy Hubs </w:t>
            </w:r>
            <w:r w:rsidR="00EA3770" w:rsidRPr="00F52E7F">
              <w:rPr>
                <w:rFonts w:asciiTheme="minorHAnsi" w:hAnsiTheme="minorHAnsi" w:cstheme="minorHAnsi"/>
                <w:sz w:val="22"/>
                <w:szCs w:val="22"/>
              </w:rPr>
              <w:t>shows the effect of this strategy.  Adopting recognised and proven strategies – ELSA and NELI</w:t>
            </w:r>
          </w:p>
          <w:p w14:paraId="28A05AC1" w14:textId="77777777" w:rsidR="002A3C58" w:rsidRPr="002A3C58" w:rsidRDefault="002A3C58" w:rsidP="002A3C58"/>
          <w:p w14:paraId="1AA9E0AD" w14:textId="77777777" w:rsidR="002A3C58" w:rsidRPr="002A3C58" w:rsidRDefault="002A3C58" w:rsidP="002A3C58"/>
          <w:p w14:paraId="32200E18" w14:textId="77777777" w:rsidR="002A3C58" w:rsidRDefault="002A3C58" w:rsidP="002A3C58">
            <w:pPr>
              <w:rPr>
                <w:rFonts w:asciiTheme="minorHAnsi" w:hAnsiTheme="minorHAnsi" w:cstheme="minorHAnsi"/>
                <w:sz w:val="22"/>
                <w:szCs w:val="22"/>
              </w:rPr>
            </w:pPr>
          </w:p>
          <w:p w14:paraId="2A7D551B" w14:textId="10829AA0" w:rsidR="002A3C58" w:rsidRPr="002A3C58" w:rsidRDefault="002A3C58" w:rsidP="002A3C58">
            <w:pPr>
              <w:tabs>
                <w:tab w:val="left" w:pos="1540"/>
              </w:tabs>
            </w:pPr>
            <w:r>
              <w:tab/>
            </w:r>
          </w:p>
        </w:tc>
        <w:tc>
          <w:tcPr>
            <w:tcW w:w="2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51C" w14:textId="424C9F28" w:rsidR="00E66558" w:rsidRPr="00F52E7F" w:rsidRDefault="003D086B">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2, 6</w:t>
            </w:r>
            <w:r w:rsidR="00AA14BD">
              <w:rPr>
                <w:rFonts w:asciiTheme="minorHAnsi" w:hAnsiTheme="minorHAnsi" w:cstheme="minorHAnsi"/>
                <w:sz w:val="22"/>
                <w:szCs w:val="22"/>
              </w:rPr>
              <w:t>,</w:t>
            </w:r>
            <w:r w:rsidRPr="00F52E7F">
              <w:rPr>
                <w:rFonts w:asciiTheme="minorHAnsi" w:hAnsiTheme="minorHAnsi" w:cstheme="minorHAnsi"/>
                <w:sz w:val="22"/>
                <w:szCs w:val="22"/>
              </w:rPr>
              <w:t xml:space="preserve"> 7</w:t>
            </w:r>
            <w:r w:rsidR="00AA14BD">
              <w:rPr>
                <w:rFonts w:asciiTheme="minorHAnsi" w:hAnsiTheme="minorHAnsi" w:cstheme="minorHAnsi"/>
                <w:sz w:val="22"/>
                <w:szCs w:val="22"/>
              </w:rPr>
              <w:t xml:space="preserve"> &amp; 8</w:t>
            </w:r>
          </w:p>
        </w:tc>
      </w:tr>
      <w:tr w:rsidR="00E66558" w:rsidRPr="00A52E29" w14:paraId="2A7D5521" w14:textId="77777777">
        <w:tc>
          <w:tcPr>
            <w:tcW w:w="2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EE223C" w14:textId="0519548A" w:rsidR="00E66558" w:rsidRDefault="00F11A1D" w:rsidP="00993A97">
            <w:pPr>
              <w:pStyle w:val="TableRow"/>
              <w:rPr>
                <w:rFonts w:asciiTheme="minorHAnsi" w:hAnsiTheme="minorHAnsi" w:cstheme="minorHAnsi"/>
                <w:sz w:val="22"/>
                <w:szCs w:val="22"/>
              </w:rPr>
            </w:pPr>
            <w:r>
              <w:rPr>
                <w:rFonts w:asciiTheme="minorHAnsi" w:hAnsiTheme="minorHAnsi" w:cstheme="minorHAnsi"/>
                <w:sz w:val="22"/>
                <w:szCs w:val="22"/>
              </w:rPr>
              <w:t>CPD focus for staff</w:t>
            </w:r>
            <w:r w:rsidR="00404B25">
              <w:rPr>
                <w:rFonts w:asciiTheme="minorHAnsi" w:hAnsiTheme="minorHAnsi" w:cstheme="minorHAnsi"/>
                <w:sz w:val="22"/>
                <w:szCs w:val="22"/>
              </w:rPr>
              <w:t>, including external verification</w:t>
            </w:r>
            <w:r>
              <w:rPr>
                <w:rFonts w:asciiTheme="minorHAnsi" w:hAnsiTheme="minorHAnsi" w:cstheme="minorHAnsi"/>
                <w:sz w:val="22"/>
                <w:szCs w:val="22"/>
              </w:rPr>
              <w:t>:</w:t>
            </w:r>
          </w:p>
          <w:p w14:paraId="74396095" w14:textId="615FC182" w:rsidR="00F11A1D" w:rsidRDefault="002E751B" w:rsidP="002E751B">
            <w:pPr>
              <w:pStyle w:val="TableRow"/>
              <w:numPr>
                <w:ilvl w:val="0"/>
                <w:numId w:val="24"/>
              </w:numPr>
              <w:rPr>
                <w:rFonts w:asciiTheme="minorHAnsi" w:hAnsiTheme="minorHAnsi" w:cstheme="minorHAnsi"/>
                <w:sz w:val="22"/>
                <w:szCs w:val="22"/>
              </w:rPr>
            </w:pPr>
            <w:r>
              <w:rPr>
                <w:rFonts w:asciiTheme="minorHAnsi" w:hAnsiTheme="minorHAnsi" w:cstheme="minorHAnsi"/>
                <w:sz w:val="22"/>
                <w:szCs w:val="22"/>
              </w:rPr>
              <w:t>Passive learning</w:t>
            </w:r>
          </w:p>
          <w:p w14:paraId="6C75CA07" w14:textId="3D818669" w:rsidR="002E751B" w:rsidRDefault="002E751B" w:rsidP="002E751B">
            <w:pPr>
              <w:pStyle w:val="TableRow"/>
              <w:numPr>
                <w:ilvl w:val="0"/>
                <w:numId w:val="24"/>
              </w:numPr>
              <w:rPr>
                <w:rFonts w:asciiTheme="minorHAnsi" w:hAnsiTheme="minorHAnsi" w:cstheme="minorHAnsi"/>
                <w:sz w:val="22"/>
                <w:szCs w:val="22"/>
              </w:rPr>
            </w:pPr>
            <w:r>
              <w:rPr>
                <w:rFonts w:asciiTheme="minorHAnsi" w:hAnsiTheme="minorHAnsi" w:cstheme="minorHAnsi"/>
                <w:sz w:val="22"/>
                <w:szCs w:val="22"/>
              </w:rPr>
              <w:t>Assessment for learning</w:t>
            </w:r>
          </w:p>
          <w:p w14:paraId="15E46CC0" w14:textId="03A4D4B4" w:rsidR="002E751B" w:rsidRDefault="002E751B" w:rsidP="002E751B">
            <w:pPr>
              <w:pStyle w:val="TableRow"/>
              <w:numPr>
                <w:ilvl w:val="0"/>
                <w:numId w:val="24"/>
              </w:numPr>
              <w:rPr>
                <w:rFonts w:asciiTheme="minorHAnsi" w:hAnsiTheme="minorHAnsi" w:cstheme="minorHAnsi"/>
                <w:sz w:val="22"/>
                <w:szCs w:val="22"/>
              </w:rPr>
            </w:pPr>
            <w:r>
              <w:rPr>
                <w:rFonts w:asciiTheme="minorHAnsi" w:hAnsiTheme="minorHAnsi" w:cstheme="minorHAnsi"/>
                <w:sz w:val="22"/>
                <w:szCs w:val="22"/>
              </w:rPr>
              <w:t>Understanding</w:t>
            </w:r>
          </w:p>
          <w:p w14:paraId="2A7D551E" w14:textId="5D4987EC" w:rsidR="002A3C58" w:rsidRPr="002A3C58" w:rsidRDefault="002A3C58" w:rsidP="00993A97">
            <w:pPr>
              <w:pStyle w:val="TableRow"/>
              <w:rPr>
                <w:rFonts w:asciiTheme="minorHAnsi" w:hAnsiTheme="minorHAnsi" w:cstheme="minorHAnsi"/>
                <w:color w:val="FF0000"/>
                <w:sz w:val="22"/>
                <w:szCs w:val="22"/>
              </w:rPr>
            </w:pP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51F" w14:textId="3E87F1C5" w:rsidR="00E66558" w:rsidRPr="00F52E7F" w:rsidRDefault="00E66558" w:rsidP="00E506F6">
            <w:pPr>
              <w:pStyle w:val="TableRowCentered"/>
              <w:jc w:val="left"/>
              <w:rPr>
                <w:rFonts w:asciiTheme="minorHAnsi" w:hAnsiTheme="minorHAnsi" w:cstheme="minorHAnsi"/>
                <w:sz w:val="22"/>
                <w:szCs w:val="22"/>
              </w:rPr>
            </w:pPr>
          </w:p>
        </w:tc>
        <w:tc>
          <w:tcPr>
            <w:tcW w:w="2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520" w14:textId="090F5058" w:rsidR="00E66558" w:rsidRPr="00F52E7F" w:rsidRDefault="00FA0279">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1, 5, 6, 7</w:t>
            </w:r>
            <w:r w:rsidR="00937311">
              <w:rPr>
                <w:rFonts w:asciiTheme="minorHAnsi" w:hAnsiTheme="minorHAnsi" w:cstheme="minorHAnsi"/>
                <w:sz w:val="22"/>
                <w:szCs w:val="22"/>
              </w:rPr>
              <w:t xml:space="preserve"> &amp; 8</w:t>
            </w:r>
          </w:p>
        </w:tc>
      </w:tr>
    </w:tbl>
    <w:p w14:paraId="2A7D5522" w14:textId="77777777" w:rsidR="00E66558" w:rsidRPr="00A52E29" w:rsidRDefault="00E66558">
      <w:pPr>
        <w:keepNext/>
        <w:spacing w:after="60"/>
        <w:outlineLvl w:val="1"/>
        <w:rPr>
          <w:rFonts w:asciiTheme="minorHAnsi" w:hAnsiTheme="minorHAnsi" w:cstheme="minorHAnsi"/>
          <w:sz w:val="22"/>
          <w:szCs w:val="22"/>
        </w:rPr>
      </w:pPr>
    </w:p>
    <w:p w14:paraId="61865286" w14:textId="77777777" w:rsidR="00564B45" w:rsidRPr="00937311" w:rsidRDefault="00564B45" w:rsidP="00564B45">
      <w:pPr>
        <w:rPr>
          <w:rFonts w:ascii="Arial" w:hAnsi="Arial" w:cs="Arial"/>
          <w:b/>
          <w:bCs/>
          <w:color w:val="104F75"/>
          <w:sz w:val="28"/>
          <w:szCs w:val="28"/>
        </w:rPr>
      </w:pPr>
      <w:r w:rsidRPr="00937311">
        <w:rPr>
          <w:rFonts w:ascii="Arial" w:hAnsi="Arial" w:cs="Arial"/>
          <w:b/>
          <w:bCs/>
          <w:color w:val="104F75"/>
          <w:sz w:val="28"/>
          <w:szCs w:val="28"/>
        </w:rPr>
        <w:t xml:space="preserve">Targeted academic support (for example, tutoring, one-to-one support structured interventions) </w:t>
      </w:r>
    </w:p>
    <w:p w14:paraId="2A7D5524" w14:textId="768A29BD" w:rsidR="00E66558" w:rsidRPr="00564B45" w:rsidRDefault="009D71E8">
      <w:pPr>
        <w:rPr>
          <w:rFonts w:asciiTheme="minorHAnsi" w:hAnsiTheme="minorHAnsi" w:cstheme="minorHAnsi"/>
        </w:rPr>
      </w:pPr>
      <w:r w:rsidRPr="00564B45">
        <w:rPr>
          <w:rFonts w:asciiTheme="minorHAnsi" w:hAnsiTheme="minorHAnsi" w:cstheme="minorHAnsi"/>
        </w:rPr>
        <w:t xml:space="preserve">Budgeted cost: </w:t>
      </w:r>
      <w:r w:rsidRPr="00F52E7F">
        <w:rPr>
          <w:rFonts w:asciiTheme="minorHAnsi" w:hAnsiTheme="minorHAnsi" w:cstheme="minorHAnsi"/>
        </w:rPr>
        <w:t xml:space="preserve">£ </w:t>
      </w:r>
      <w:r w:rsidR="0053353D">
        <w:rPr>
          <w:rFonts w:asciiTheme="minorHAnsi" w:hAnsiTheme="minorHAnsi" w:cstheme="minorHAnsi"/>
        </w:rPr>
        <w:t>92,080</w:t>
      </w:r>
    </w:p>
    <w:tbl>
      <w:tblPr>
        <w:tblW w:w="5000" w:type="pct"/>
        <w:tblCellMar>
          <w:left w:w="10" w:type="dxa"/>
          <w:right w:w="10" w:type="dxa"/>
        </w:tblCellMar>
        <w:tblLook w:val="04A0" w:firstRow="1" w:lastRow="0" w:firstColumn="1" w:lastColumn="0" w:noHBand="0" w:noVBand="1"/>
      </w:tblPr>
      <w:tblGrid>
        <w:gridCol w:w="2688"/>
        <w:gridCol w:w="4254"/>
        <w:gridCol w:w="2544"/>
      </w:tblGrid>
      <w:tr w:rsidR="00E66558" w:rsidRPr="00A52E29" w14:paraId="2A7D5528" w14:textId="77777777">
        <w:tc>
          <w:tcPr>
            <w:tcW w:w="2688"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525" w14:textId="77777777" w:rsidR="00E66558" w:rsidRPr="00A52E29" w:rsidRDefault="009D71E8">
            <w:pPr>
              <w:pStyle w:val="TableHeader"/>
              <w:jc w:val="left"/>
              <w:rPr>
                <w:rFonts w:asciiTheme="minorHAnsi" w:hAnsiTheme="minorHAnsi" w:cstheme="minorHAnsi"/>
                <w:sz w:val="22"/>
                <w:szCs w:val="22"/>
              </w:rPr>
            </w:pPr>
            <w:r w:rsidRPr="00A52E29">
              <w:rPr>
                <w:rFonts w:asciiTheme="minorHAnsi" w:hAnsiTheme="minorHAnsi" w:cstheme="minorHAnsi"/>
                <w:sz w:val="22"/>
                <w:szCs w:val="22"/>
              </w:rPr>
              <w:t>Activity</w:t>
            </w:r>
          </w:p>
        </w:tc>
        <w:tc>
          <w:tcPr>
            <w:tcW w:w="4254"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526" w14:textId="77777777" w:rsidR="00E66558" w:rsidRPr="00A52E29" w:rsidRDefault="009D71E8">
            <w:pPr>
              <w:pStyle w:val="TableHeader"/>
              <w:jc w:val="left"/>
              <w:rPr>
                <w:rFonts w:asciiTheme="minorHAnsi" w:hAnsiTheme="minorHAnsi" w:cstheme="minorHAnsi"/>
                <w:sz w:val="22"/>
                <w:szCs w:val="22"/>
              </w:rPr>
            </w:pPr>
            <w:r w:rsidRPr="00A52E29">
              <w:rPr>
                <w:rFonts w:asciiTheme="minorHAnsi" w:hAnsiTheme="minorHAnsi" w:cstheme="minorHAnsi"/>
                <w:sz w:val="22"/>
                <w:szCs w:val="22"/>
              </w:rPr>
              <w:t>Evidence that supports this approach</w:t>
            </w:r>
          </w:p>
        </w:tc>
        <w:tc>
          <w:tcPr>
            <w:tcW w:w="2544" w:type="dxa"/>
            <w:tcBorders>
              <w:top w:val="single" w:sz="4" w:space="0" w:color="000000"/>
              <w:left w:val="single" w:sz="4" w:space="0" w:color="000000"/>
              <w:bottom w:val="single" w:sz="4" w:space="0" w:color="000000"/>
              <w:right w:val="single" w:sz="4" w:space="0" w:color="000000"/>
            </w:tcBorders>
            <w:shd w:val="clear" w:color="auto" w:fill="D8E2E9"/>
            <w:tcMar>
              <w:top w:w="0" w:type="dxa"/>
              <w:left w:w="108" w:type="dxa"/>
              <w:bottom w:w="0" w:type="dxa"/>
              <w:right w:w="108" w:type="dxa"/>
            </w:tcMar>
          </w:tcPr>
          <w:p w14:paraId="2A7D5527" w14:textId="77777777" w:rsidR="00E66558" w:rsidRPr="00A52E29" w:rsidRDefault="009D71E8">
            <w:pPr>
              <w:pStyle w:val="TableHeader"/>
              <w:jc w:val="left"/>
              <w:rPr>
                <w:rFonts w:asciiTheme="minorHAnsi" w:hAnsiTheme="minorHAnsi" w:cstheme="minorHAnsi"/>
                <w:sz w:val="22"/>
                <w:szCs w:val="22"/>
              </w:rPr>
            </w:pPr>
            <w:r w:rsidRPr="00A52E29">
              <w:rPr>
                <w:rFonts w:asciiTheme="minorHAnsi" w:hAnsiTheme="minorHAnsi" w:cstheme="minorHAnsi"/>
                <w:sz w:val="22"/>
                <w:szCs w:val="22"/>
              </w:rPr>
              <w:t>Challenge number(s) addressed</w:t>
            </w:r>
          </w:p>
        </w:tc>
      </w:tr>
      <w:tr w:rsidR="00E66558" w:rsidRPr="00A52E29" w14:paraId="2A7D552C" w14:textId="77777777">
        <w:tc>
          <w:tcPr>
            <w:tcW w:w="2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C2598D" w14:textId="7C940826" w:rsidR="00E66558" w:rsidRPr="00F52E7F" w:rsidRDefault="003C255E">
            <w:pPr>
              <w:pStyle w:val="TableRow"/>
              <w:rPr>
                <w:rFonts w:asciiTheme="minorHAnsi" w:hAnsiTheme="minorHAnsi" w:cstheme="minorHAnsi"/>
                <w:iCs/>
                <w:color w:val="000000" w:themeColor="text1"/>
                <w:sz w:val="22"/>
                <w:szCs w:val="22"/>
                <w:shd w:val="clear" w:color="auto" w:fill="FFFFFF" w:themeFill="background1"/>
              </w:rPr>
            </w:pPr>
            <w:r w:rsidRPr="00F52E7F">
              <w:rPr>
                <w:rFonts w:asciiTheme="minorHAnsi" w:hAnsiTheme="minorHAnsi" w:cstheme="minorHAnsi"/>
                <w:iCs/>
                <w:sz w:val="22"/>
                <w:szCs w:val="22"/>
              </w:rPr>
              <w:t xml:space="preserve">All pupils </w:t>
            </w:r>
            <w:r w:rsidR="001E5404" w:rsidRPr="00F52E7F">
              <w:rPr>
                <w:rFonts w:asciiTheme="minorHAnsi" w:hAnsiTheme="minorHAnsi" w:cstheme="minorHAnsi"/>
                <w:iCs/>
                <w:sz w:val="22"/>
                <w:szCs w:val="22"/>
              </w:rPr>
              <w:t xml:space="preserve">in years </w:t>
            </w:r>
            <w:r w:rsidR="00D23898" w:rsidRPr="00F52E7F">
              <w:rPr>
                <w:rFonts w:asciiTheme="minorHAnsi" w:hAnsiTheme="minorHAnsi" w:cstheme="minorHAnsi"/>
                <w:iCs/>
                <w:sz w:val="22"/>
                <w:szCs w:val="22"/>
              </w:rPr>
              <w:t xml:space="preserve">4, </w:t>
            </w:r>
            <w:r w:rsidR="009857D1" w:rsidRPr="00F52E7F">
              <w:rPr>
                <w:rFonts w:asciiTheme="minorHAnsi" w:hAnsiTheme="minorHAnsi" w:cstheme="minorHAnsi"/>
                <w:iCs/>
                <w:sz w:val="22"/>
                <w:szCs w:val="22"/>
              </w:rPr>
              <w:t xml:space="preserve">5 and 6 </w:t>
            </w:r>
            <w:r w:rsidRPr="00F52E7F">
              <w:rPr>
                <w:rFonts w:asciiTheme="minorHAnsi" w:hAnsiTheme="minorHAnsi" w:cstheme="minorHAnsi"/>
                <w:iCs/>
                <w:sz w:val="22"/>
                <w:szCs w:val="22"/>
              </w:rPr>
              <w:t>have an i-pad to be used for integrated home and school learning.</w:t>
            </w:r>
            <w:r w:rsidR="003B697A" w:rsidRPr="00F52E7F">
              <w:rPr>
                <w:rFonts w:asciiTheme="minorHAnsi" w:hAnsiTheme="minorHAnsi" w:cstheme="minorHAnsi"/>
                <w:iCs/>
                <w:sz w:val="22"/>
                <w:szCs w:val="22"/>
              </w:rPr>
              <w:t xml:space="preserve">  Also purchasing SORA to be able to use the IPADs to access quality texts</w:t>
            </w:r>
            <w:r w:rsidR="001A33A1" w:rsidRPr="00F52E7F">
              <w:rPr>
                <w:rFonts w:asciiTheme="minorHAnsi" w:hAnsiTheme="minorHAnsi" w:cstheme="minorHAnsi"/>
                <w:iCs/>
                <w:sz w:val="22"/>
                <w:szCs w:val="22"/>
              </w:rPr>
              <w:t xml:space="preserve">.  </w:t>
            </w:r>
          </w:p>
          <w:p w14:paraId="3B35E7E7" w14:textId="77777777" w:rsidR="008A47D6" w:rsidRDefault="008A47D6">
            <w:pPr>
              <w:pStyle w:val="TableRow"/>
              <w:rPr>
                <w:rFonts w:asciiTheme="minorHAnsi" w:hAnsiTheme="minorHAnsi" w:cstheme="minorHAnsi"/>
                <w:iCs/>
                <w:color w:val="000000" w:themeColor="text1"/>
                <w:sz w:val="22"/>
                <w:szCs w:val="22"/>
                <w:shd w:val="clear" w:color="auto" w:fill="FFFFFF" w:themeFill="background1"/>
              </w:rPr>
            </w:pPr>
            <w:r w:rsidRPr="00F52E7F">
              <w:rPr>
                <w:rFonts w:asciiTheme="minorHAnsi" w:hAnsiTheme="minorHAnsi" w:cstheme="minorHAnsi"/>
                <w:iCs/>
                <w:color w:val="000000" w:themeColor="text1"/>
                <w:sz w:val="22"/>
                <w:szCs w:val="22"/>
                <w:shd w:val="clear" w:color="auto" w:fill="FFFFFF" w:themeFill="background1"/>
              </w:rPr>
              <w:t>Staff to ensure learning</w:t>
            </w:r>
            <w:r w:rsidR="00C01A2D" w:rsidRPr="00F52E7F">
              <w:rPr>
                <w:rFonts w:asciiTheme="minorHAnsi" w:hAnsiTheme="minorHAnsi" w:cstheme="minorHAnsi"/>
                <w:iCs/>
                <w:color w:val="000000" w:themeColor="text1"/>
                <w:sz w:val="22"/>
                <w:szCs w:val="22"/>
                <w:shd w:val="clear" w:color="auto" w:fill="FFFFFF" w:themeFill="background1"/>
              </w:rPr>
              <w:t xml:space="preserve"> resources are available on the i-pads to support </w:t>
            </w:r>
            <w:r w:rsidR="00C01A2D" w:rsidRPr="00F52E7F">
              <w:rPr>
                <w:rFonts w:asciiTheme="minorHAnsi" w:hAnsiTheme="minorHAnsi" w:cstheme="minorHAnsi"/>
                <w:iCs/>
                <w:color w:val="000000" w:themeColor="text1"/>
                <w:sz w:val="22"/>
                <w:szCs w:val="22"/>
                <w:shd w:val="clear" w:color="auto" w:fill="FFFFFF" w:themeFill="background1"/>
              </w:rPr>
              <w:lastRenderedPageBreak/>
              <w:t>children’s independent learning at home.</w:t>
            </w:r>
          </w:p>
          <w:p w14:paraId="2A7D5529" w14:textId="20DEB1C0" w:rsidR="001E2BB1" w:rsidRPr="001E2BB1" w:rsidRDefault="001E2BB1">
            <w:pPr>
              <w:pStyle w:val="TableRow"/>
              <w:rPr>
                <w:rFonts w:asciiTheme="minorHAnsi" w:hAnsiTheme="minorHAnsi" w:cstheme="minorHAnsi"/>
                <w:color w:val="FF0000"/>
                <w:sz w:val="22"/>
                <w:szCs w:val="22"/>
              </w:rPr>
            </w:pP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3D750B" w14:textId="77777777" w:rsidR="00E66558" w:rsidRPr="00F52E7F" w:rsidRDefault="003C255E">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lastRenderedPageBreak/>
              <w:t>EEF toolkit highlights effectiveness of digital technology.</w:t>
            </w:r>
          </w:p>
          <w:p w14:paraId="313535C6" w14:textId="77777777" w:rsidR="003C255E" w:rsidRPr="00F52E7F" w:rsidRDefault="003C255E">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In school evaluation of engagement rates and learning progression reinforce that this is appropriate to our setting.</w:t>
            </w:r>
          </w:p>
          <w:p w14:paraId="2F649A4B" w14:textId="77777777" w:rsidR="00AA5777" w:rsidRPr="00F52E7F" w:rsidRDefault="00CB4576">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 xml:space="preserve">Access to high quality, appropriate reading material is </w:t>
            </w:r>
            <w:r w:rsidR="00BE0BA4" w:rsidRPr="00F52E7F">
              <w:rPr>
                <w:rFonts w:asciiTheme="minorHAnsi" w:hAnsiTheme="minorHAnsi" w:cstheme="minorHAnsi"/>
                <w:sz w:val="22"/>
                <w:szCs w:val="22"/>
              </w:rPr>
              <w:t>essential when developing reading.</w:t>
            </w:r>
          </w:p>
          <w:p w14:paraId="2A7D552A" w14:textId="3F181B13" w:rsidR="00BE0BA4" w:rsidRPr="00F52E7F" w:rsidRDefault="00BE0BA4">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 xml:space="preserve">Appropriate resources to support independent learning are </w:t>
            </w:r>
            <w:r w:rsidR="00F52E7F" w:rsidRPr="00F52E7F">
              <w:rPr>
                <w:rFonts w:asciiTheme="minorHAnsi" w:hAnsiTheme="minorHAnsi" w:cstheme="minorHAnsi"/>
                <w:sz w:val="22"/>
                <w:szCs w:val="22"/>
              </w:rPr>
              <w:t>linked</w:t>
            </w:r>
            <w:r w:rsidRPr="00F52E7F">
              <w:rPr>
                <w:rFonts w:asciiTheme="minorHAnsi" w:hAnsiTheme="minorHAnsi" w:cstheme="minorHAnsi"/>
                <w:sz w:val="22"/>
                <w:szCs w:val="22"/>
              </w:rPr>
              <w:t xml:space="preserve"> to the </w:t>
            </w:r>
            <w:r w:rsidRPr="00F52E7F">
              <w:rPr>
                <w:rFonts w:asciiTheme="minorHAnsi" w:hAnsiTheme="minorHAnsi" w:cstheme="minorHAnsi"/>
                <w:sz w:val="22"/>
                <w:szCs w:val="22"/>
              </w:rPr>
              <w:lastRenderedPageBreak/>
              <w:t xml:space="preserve">development of </w:t>
            </w:r>
            <w:r w:rsidR="006E05F1" w:rsidRPr="00F52E7F">
              <w:rPr>
                <w:rFonts w:asciiTheme="minorHAnsi" w:hAnsiTheme="minorHAnsi" w:cstheme="minorHAnsi"/>
                <w:sz w:val="22"/>
                <w:szCs w:val="22"/>
              </w:rPr>
              <w:t>resilience – an essential skill for children to progress.</w:t>
            </w:r>
          </w:p>
        </w:tc>
        <w:tc>
          <w:tcPr>
            <w:tcW w:w="2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52B" w14:textId="3369D7A7" w:rsidR="00E66558" w:rsidRPr="00F52E7F" w:rsidRDefault="003C255E">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lastRenderedPageBreak/>
              <w:t>3</w:t>
            </w:r>
          </w:p>
        </w:tc>
      </w:tr>
      <w:tr w:rsidR="008C6AB8" w:rsidRPr="00A52E29" w14:paraId="7EA1006D" w14:textId="77777777">
        <w:tc>
          <w:tcPr>
            <w:tcW w:w="2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3BE1B5" w14:textId="482F829B" w:rsidR="00C55D16" w:rsidRPr="00C55D16" w:rsidRDefault="00C55D16" w:rsidP="00BF5F3F">
            <w:pPr>
              <w:pStyle w:val="TableRow"/>
              <w:rPr>
                <w:rFonts w:asciiTheme="minorHAnsi" w:hAnsiTheme="minorHAnsi" w:cstheme="minorHAnsi"/>
                <w:color w:val="FF0000"/>
                <w:sz w:val="22"/>
                <w:szCs w:val="22"/>
              </w:rPr>
            </w:pP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4EC429" w14:textId="03C1C033" w:rsidR="008C6AB8" w:rsidRPr="00F52E7F" w:rsidRDefault="008C6AB8" w:rsidP="008C6AB8">
            <w:pPr>
              <w:pStyle w:val="TableRowCentered"/>
              <w:jc w:val="left"/>
              <w:rPr>
                <w:rFonts w:asciiTheme="minorHAnsi" w:hAnsiTheme="minorHAnsi" w:cstheme="minorHAnsi"/>
                <w:sz w:val="22"/>
                <w:szCs w:val="22"/>
              </w:rPr>
            </w:pPr>
          </w:p>
        </w:tc>
        <w:tc>
          <w:tcPr>
            <w:tcW w:w="2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C7FF7B" w14:textId="3AF70678" w:rsidR="008C6AB8" w:rsidRPr="00F52E7F" w:rsidRDefault="008C6AB8" w:rsidP="008C6AB8">
            <w:pPr>
              <w:pStyle w:val="TableRowCentered"/>
              <w:jc w:val="left"/>
              <w:rPr>
                <w:rFonts w:asciiTheme="minorHAnsi" w:hAnsiTheme="minorHAnsi" w:cstheme="minorHAnsi"/>
                <w:sz w:val="22"/>
                <w:szCs w:val="22"/>
              </w:rPr>
            </w:pPr>
          </w:p>
        </w:tc>
      </w:tr>
      <w:tr w:rsidR="00E66558" w:rsidRPr="00A52E29" w14:paraId="2A7D5530" w14:textId="77777777">
        <w:tc>
          <w:tcPr>
            <w:tcW w:w="2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59BAB5" w14:textId="77777777" w:rsidR="00E66558" w:rsidRDefault="003C255E">
            <w:pPr>
              <w:pStyle w:val="TableRow"/>
              <w:rPr>
                <w:rFonts w:asciiTheme="minorHAnsi" w:hAnsiTheme="minorHAnsi" w:cstheme="minorHAnsi"/>
                <w:sz w:val="22"/>
                <w:szCs w:val="22"/>
              </w:rPr>
            </w:pPr>
            <w:r w:rsidRPr="00F52E7F">
              <w:rPr>
                <w:rFonts w:asciiTheme="minorHAnsi" w:hAnsiTheme="minorHAnsi" w:cstheme="minorHAnsi"/>
                <w:sz w:val="22"/>
                <w:szCs w:val="22"/>
              </w:rPr>
              <w:t>Programme of targeted additional support – individual</w:t>
            </w:r>
            <w:r w:rsidR="00912BF3" w:rsidRPr="00F52E7F">
              <w:rPr>
                <w:rFonts w:asciiTheme="minorHAnsi" w:hAnsiTheme="minorHAnsi" w:cstheme="minorHAnsi"/>
                <w:sz w:val="22"/>
                <w:szCs w:val="22"/>
              </w:rPr>
              <w:t xml:space="preserve"> </w:t>
            </w:r>
            <w:r w:rsidR="00F52E7F" w:rsidRPr="00F52E7F">
              <w:rPr>
                <w:rFonts w:asciiTheme="minorHAnsi" w:hAnsiTheme="minorHAnsi" w:cstheme="minorHAnsi"/>
                <w:sz w:val="22"/>
                <w:szCs w:val="22"/>
              </w:rPr>
              <w:t>and small</w:t>
            </w:r>
            <w:r w:rsidRPr="00F52E7F">
              <w:rPr>
                <w:rFonts w:asciiTheme="minorHAnsi" w:hAnsiTheme="minorHAnsi" w:cstheme="minorHAnsi"/>
                <w:sz w:val="22"/>
                <w:szCs w:val="22"/>
              </w:rPr>
              <w:t xml:space="preserve"> groups</w:t>
            </w:r>
            <w:r w:rsidR="006A633B" w:rsidRPr="00F52E7F">
              <w:rPr>
                <w:rFonts w:asciiTheme="minorHAnsi" w:hAnsiTheme="minorHAnsi" w:cstheme="minorHAnsi"/>
                <w:sz w:val="22"/>
                <w:szCs w:val="22"/>
              </w:rPr>
              <w:t>, with a particular emphasis on our disadvantaged pupils</w:t>
            </w:r>
            <w:r w:rsidR="00912BF3" w:rsidRPr="00F52E7F">
              <w:rPr>
                <w:rFonts w:asciiTheme="minorHAnsi" w:hAnsiTheme="minorHAnsi" w:cstheme="minorHAnsi"/>
                <w:sz w:val="22"/>
                <w:szCs w:val="22"/>
              </w:rPr>
              <w:t>.</w:t>
            </w:r>
          </w:p>
          <w:p w14:paraId="1F8586AC" w14:textId="28344FE5" w:rsidR="006358FB" w:rsidRDefault="006358FB">
            <w:pPr>
              <w:pStyle w:val="TableRow"/>
              <w:rPr>
                <w:rFonts w:asciiTheme="minorHAnsi" w:hAnsiTheme="minorHAnsi" w:cstheme="minorHAnsi"/>
                <w:sz w:val="22"/>
                <w:szCs w:val="22"/>
              </w:rPr>
            </w:pPr>
            <w:r>
              <w:rPr>
                <w:rFonts w:asciiTheme="minorHAnsi" w:hAnsiTheme="minorHAnsi" w:cstheme="minorHAnsi"/>
                <w:sz w:val="22"/>
                <w:szCs w:val="22"/>
              </w:rPr>
              <w:t xml:space="preserve">Also provide targeted additional activities for specific curriculum areas </w:t>
            </w:r>
            <w:proofErr w:type="spellStart"/>
            <w:r>
              <w:rPr>
                <w:rFonts w:asciiTheme="minorHAnsi" w:hAnsiTheme="minorHAnsi" w:cstheme="minorHAnsi"/>
                <w:sz w:val="22"/>
                <w:szCs w:val="22"/>
              </w:rPr>
              <w:t>eg</w:t>
            </w:r>
            <w:proofErr w:type="spellEnd"/>
            <w:r>
              <w:rPr>
                <w:rFonts w:asciiTheme="minorHAnsi" w:hAnsiTheme="minorHAnsi" w:cstheme="minorHAnsi"/>
                <w:sz w:val="22"/>
                <w:szCs w:val="22"/>
              </w:rPr>
              <w:t xml:space="preserve"> </w:t>
            </w:r>
            <w:r w:rsidR="00A52EDF">
              <w:rPr>
                <w:rFonts w:asciiTheme="minorHAnsi" w:hAnsiTheme="minorHAnsi" w:cstheme="minorHAnsi"/>
                <w:sz w:val="22"/>
                <w:szCs w:val="22"/>
              </w:rPr>
              <w:t>Saturday cooking event specifically for disadvantaged children</w:t>
            </w:r>
            <w:r w:rsidR="004E0CDF">
              <w:rPr>
                <w:rFonts w:asciiTheme="minorHAnsi" w:hAnsiTheme="minorHAnsi" w:cstheme="minorHAnsi"/>
                <w:sz w:val="22"/>
                <w:szCs w:val="22"/>
              </w:rPr>
              <w:t>.</w:t>
            </w:r>
          </w:p>
          <w:p w14:paraId="2A7D552D" w14:textId="0AA2D1AF" w:rsidR="00C55D16" w:rsidRPr="00F52E7F" w:rsidRDefault="00C55D16">
            <w:pPr>
              <w:pStyle w:val="TableRow"/>
              <w:rPr>
                <w:rFonts w:asciiTheme="minorHAnsi" w:hAnsiTheme="minorHAnsi" w:cstheme="minorHAnsi"/>
                <w:sz w:val="22"/>
                <w:szCs w:val="22"/>
              </w:rPr>
            </w:pPr>
          </w:p>
        </w:tc>
        <w:tc>
          <w:tcPr>
            <w:tcW w:w="42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A3A6F0" w14:textId="77777777" w:rsidR="00E66558" w:rsidRPr="00F52E7F" w:rsidRDefault="003C255E">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EEF toolkit evaluates research around additional targeted support.</w:t>
            </w:r>
          </w:p>
          <w:p w14:paraId="2A7D552E" w14:textId="47AE7E47" w:rsidR="003B697A" w:rsidRPr="00F52E7F" w:rsidRDefault="006B5070">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 xml:space="preserve">Evidence suggests this to be most effective when it is a carefully targeted and planned </w:t>
            </w:r>
            <w:r w:rsidR="008F4679" w:rsidRPr="00F52E7F">
              <w:rPr>
                <w:rFonts w:asciiTheme="minorHAnsi" w:hAnsiTheme="minorHAnsi" w:cstheme="minorHAnsi"/>
                <w:sz w:val="22"/>
                <w:szCs w:val="22"/>
              </w:rPr>
              <w:t>part of the curriculum</w:t>
            </w:r>
            <w:r w:rsidR="00F57D6B" w:rsidRPr="00F52E7F">
              <w:rPr>
                <w:rFonts w:asciiTheme="minorHAnsi" w:hAnsiTheme="minorHAnsi" w:cstheme="minorHAnsi"/>
                <w:sz w:val="22"/>
                <w:szCs w:val="22"/>
              </w:rPr>
              <w:t>.</w:t>
            </w:r>
            <w:r w:rsidR="00746E56" w:rsidRPr="00F52E7F">
              <w:rPr>
                <w:rFonts w:asciiTheme="minorHAnsi" w:hAnsiTheme="minorHAnsi" w:cstheme="minorHAnsi"/>
                <w:sz w:val="22"/>
                <w:szCs w:val="22"/>
              </w:rPr>
              <w:t xml:space="preserve"> </w:t>
            </w:r>
          </w:p>
        </w:tc>
        <w:tc>
          <w:tcPr>
            <w:tcW w:w="2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D552F" w14:textId="759F41DD" w:rsidR="00E66558" w:rsidRPr="00F52E7F" w:rsidRDefault="0009164E">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2, 5, 6, 7, &amp; 9</w:t>
            </w:r>
          </w:p>
        </w:tc>
      </w:tr>
    </w:tbl>
    <w:p w14:paraId="2A7D5531" w14:textId="77777777" w:rsidR="00E66558" w:rsidRPr="004E0CDF" w:rsidRDefault="00E66558">
      <w:pPr>
        <w:rPr>
          <w:rFonts w:ascii="Arial" w:hAnsi="Arial" w:cs="Arial"/>
          <w:b/>
          <w:color w:val="104F75"/>
          <w:sz w:val="22"/>
          <w:szCs w:val="22"/>
        </w:rPr>
      </w:pPr>
    </w:p>
    <w:p w14:paraId="0F8256A8" w14:textId="77777777" w:rsidR="008D676A" w:rsidRPr="004E0CDF" w:rsidRDefault="008D676A" w:rsidP="008D676A">
      <w:pPr>
        <w:rPr>
          <w:rFonts w:ascii="Arial" w:hAnsi="Arial" w:cs="Arial"/>
          <w:b/>
          <w:color w:val="104F75"/>
          <w:sz w:val="28"/>
          <w:szCs w:val="28"/>
        </w:rPr>
      </w:pPr>
      <w:r w:rsidRPr="004E0CDF">
        <w:rPr>
          <w:rFonts w:ascii="Arial" w:hAnsi="Arial" w:cs="Arial"/>
          <w:b/>
          <w:color w:val="104F75"/>
          <w:sz w:val="28"/>
          <w:szCs w:val="28"/>
        </w:rPr>
        <w:t>Wider strategies (for example, related to attendance, behaviour, wellbeing)</w:t>
      </w:r>
    </w:p>
    <w:p w14:paraId="2A7D5533" w14:textId="55D0A4D4" w:rsidR="00E66558" w:rsidRPr="008D676A" w:rsidRDefault="009D71E8">
      <w:pPr>
        <w:spacing w:before="240" w:after="120"/>
        <w:rPr>
          <w:rFonts w:asciiTheme="minorHAnsi" w:hAnsiTheme="minorHAnsi" w:cstheme="minorHAnsi"/>
        </w:rPr>
      </w:pPr>
      <w:r w:rsidRPr="008D676A">
        <w:rPr>
          <w:rFonts w:asciiTheme="minorHAnsi" w:hAnsiTheme="minorHAnsi" w:cstheme="minorHAnsi"/>
        </w:rPr>
        <w:t xml:space="preserve">Budgeted cost: </w:t>
      </w:r>
      <w:r w:rsidRPr="00F52E7F">
        <w:rPr>
          <w:rFonts w:asciiTheme="minorHAnsi" w:hAnsiTheme="minorHAnsi" w:cstheme="minorHAnsi"/>
        </w:rPr>
        <w:t>£</w:t>
      </w:r>
      <w:r w:rsidR="006E1600">
        <w:rPr>
          <w:rFonts w:asciiTheme="minorHAnsi" w:hAnsiTheme="minorHAnsi" w:cstheme="minorHAnsi"/>
        </w:rPr>
        <w:t>3</w:t>
      </w:r>
      <w:r w:rsidR="0053353D">
        <w:rPr>
          <w:rFonts w:asciiTheme="minorHAnsi" w:hAnsiTheme="minorHAnsi" w:cstheme="minorHAnsi"/>
        </w:rPr>
        <w:t>0</w:t>
      </w:r>
      <w:r w:rsidR="00653934" w:rsidRPr="00F52E7F">
        <w:rPr>
          <w:rFonts w:asciiTheme="minorHAnsi" w:hAnsiTheme="minorHAnsi" w:cstheme="minorHAnsi"/>
        </w:rPr>
        <w:t>,</w:t>
      </w:r>
      <w:r w:rsidR="0053353D">
        <w:rPr>
          <w:rFonts w:asciiTheme="minorHAnsi" w:hAnsiTheme="minorHAnsi" w:cstheme="minorHAnsi"/>
        </w:rPr>
        <w:t>0</w:t>
      </w:r>
      <w:r w:rsidR="006E1600">
        <w:rPr>
          <w:rFonts w:asciiTheme="minorHAnsi" w:hAnsiTheme="minorHAnsi" w:cstheme="minorHAnsi"/>
        </w:rPr>
        <w:t>00</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 w:type="dxa"/>
          <w:right w:w="10" w:type="dxa"/>
        </w:tblCellMar>
        <w:tblLook w:val="04A0" w:firstRow="1" w:lastRow="0" w:firstColumn="1" w:lastColumn="0" w:noHBand="0" w:noVBand="1"/>
      </w:tblPr>
      <w:tblGrid>
        <w:gridCol w:w="2830"/>
        <w:gridCol w:w="4253"/>
        <w:gridCol w:w="2403"/>
      </w:tblGrid>
      <w:tr w:rsidR="00E66558" w:rsidRPr="00A52E29" w14:paraId="2A7D5537" w14:textId="77777777" w:rsidTr="003E6CBC">
        <w:tc>
          <w:tcPr>
            <w:tcW w:w="2830" w:type="dxa"/>
            <w:shd w:val="clear" w:color="auto" w:fill="auto"/>
            <w:tcMar>
              <w:top w:w="0" w:type="dxa"/>
              <w:left w:w="108" w:type="dxa"/>
              <w:bottom w:w="0" w:type="dxa"/>
              <w:right w:w="108" w:type="dxa"/>
            </w:tcMar>
          </w:tcPr>
          <w:p w14:paraId="2A7D5534" w14:textId="77777777" w:rsidR="00E66558" w:rsidRPr="00A52E29" w:rsidRDefault="009D71E8">
            <w:pPr>
              <w:pStyle w:val="TableHeader"/>
              <w:jc w:val="left"/>
              <w:rPr>
                <w:rFonts w:asciiTheme="minorHAnsi" w:hAnsiTheme="minorHAnsi" w:cstheme="minorHAnsi"/>
                <w:sz w:val="22"/>
                <w:szCs w:val="22"/>
              </w:rPr>
            </w:pPr>
            <w:r w:rsidRPr="00A52E29">
              <w:rPr>
                <w:rFonts w:asciiTheme="minorHAnsi" w:hAnsiTheme="minorHAnsi" w:cstheme="minorHAnsi"/>
                <w:sz w:val="22"/>
                <w:szCs w:val="22"/>
              </w:rPr>
              <w:t>Activity</w:t>
            </w:r>
          </w:p>
        </w:tc>
        <w:tc>
          <w:tcPr>
            <w:tcW w:w="4253" w:type="dxa"/>
            <w:shd w:val="clear" w:color="auto" w:fill="auto"/>
            <w:tcMar>
              <w:top w:w="0" w:type="dxa"/>
              <w:left w:w="108" w:type="dxa"/>
              <w:bottom w:w="0" w:type="dxa"/>
              <w:right w:w="108" w:type="dxa"/>
            </w:tcMar>
          </w:tcPr>
          <w:p w14:paraId="2A7D5535" w14:textId="77777777" w:rsidR="00E66558" w:rsidRPr="00A52E29" w:rsidRDefault="009D71E8">
            <w:pPr>
              <w:pStyle w:val="TableHeader"/>
              <w:jc w:val="left"/>
              <w:rPr>
                <w:rFonts w:asciiTheme="minorHAnsi" w:hAnsiTheme="minorHAnsi" w:cstheme="minorHAnsi"/>
                <w:sz w:val="22"/>
                <w:szCs w:val="22"/>
              </w:rPr>
            </w:pPr>
            <w:r w:rsidRPr="00A52E29">
              <w:rPr>
                <w:rFonts w:asciiTheme="minorHAnsi" w:hAnsiTheme="minorHAnsi" w:cstheme="minorHAnsi"/>
                <w:sz w:val="22"/>
                <w:szCs w:val="22"/>
              </w:rPr>
              <w:t>Evidence that supports this approach</w:t>
            </w:r>
          </w:p>
        </w:tc>
        <w:tc>
          <w:tcPr>
            <w:tcW w:w="2403" w:type="dxa"/>
            <w:shd w:val="clear" w:color="auto" w:fill="auto"/>
            <w:tcMar>
              <w:top w:w="0" w:type="dxa"/>
              <w:left w:w="108" w:type="dxa"/>
              <w:bottom w:w="0" w:type="dxa"/>
              <w:right w:w="108" w:type="dxa"/>
            </w:tcMar>
          </w:tcPr>
          <w:p w14:paraId="2A7D5536" w14:textId="77777777" w:rsidR="00E66558" w:rsidRPr="00A52E29" w:rsidRDefault="009D71E8">
            <w:pPr>
              <w:pStyle w:val="TableHeader"/>
              <w:jc w:val="left"/>
              <w:rPr>
                <w:rFonts w:asciiTheme="minorHAnsi" w:hAnsiTheme="minorHAnsi" w:cstheme="minorHAnsi"/>
                <w:sz w:val="22"/>
                <w:szCs w:val="22"/>
              </w:rPr>
            </w:pPr>
            <w:r w:rsidRPr="00A52E29">
              <w:rPr>
                <w:rFonts w:asciiTheme="minorHAnsi" w:hAnsiTheme="minorHAnsi" w:cstheme="minorHAnsi"/>
                <w:sz w:val="22"/>
                <w:szCs w:val="22"/>
              </w:rPr>
              <w:t>Challenge number(s) addressed</w:t>
            </w:r>
          </w:p>
        </w:tc>
      </w:tr>
      <w:tr w:rsidR="002E35F0" w:rsidRPr="00A52E29" w14:paraId="205A369D" w14:textId="77777777" w:rsidTr="003E6CBC">
        <w:tc>
          <w:tcPr>
            <w:tcW w:w="2830" w:type="dxa"/>
            <w:shd w:val="clear" w:color="auto" w:fill="auto"/>
            <w:tcMar>
              <w:top w:w="0" w:type="dxa"/>
              <w:left w:w="108" w:type="dxa"/>
              <w:bottom w:w="0" w:type="dxa"/>
              <w:right w:w="108" w:type="dxa"/>
            </w:tcMar>
          </w:tcPr>
          <w:p w14:paraId="6FC8EC78" w14:textId="4CE0393F" w:rsidR="000D233C" w:rsidRDefault="00E7006B" w:rsidP="009A2F4F">
            <w:pPr>
              <w:pStyle w:val="TableRow"/>
              <w:rPr>
                <w:rFonts w:asciiTheme="minorHAnsi" w:hAnsiTheme="minorHAnsi" w:cstheme="minorHAnsi"/>
                <w:sz w:val="22"/>
                <w:szCs w:val="22"/>
              </w:rPr>
            </w:pPr>
            <w:r w:rsidRPr="00F52E7F">
              <w:rPr>
                <w:rFonts w:asciiTheme="minorHAnsi" w:hAnsiTheme="minorHAnsi" w:cstheme="minorHAnsi"/>
                <w:sz w:val="22"/>
                <w:szCs w:val="22"/>
              </w:rPr>
              <w:t xml:space="preserve">Range of </w:t>
            </w:r>
            <w:r w:rsidR="002E35F0" w:rsidRPr="00F52E7F">
              <w:rPr>
                <w:rFonts w:asciiTheme="minorHAnsi" w:hAnsiTheme="minorHAnsi" w:cstheme="minorHAnsi"/>
                <w:sz w:val="22"/>
                <w:szCs w:val="22"/>
              </w:rPr>
              <w:t xml:space="preserve">Parental </w:t>
            </w:r>
            <w:r w:rsidRPr="00F52E7F">
              <w:rPr>
                <w:rFonts w:asciiTheme="minorHAnsi" w:hAnsiTheme="minorHAnsi" w:cstheme="minorHAnsi"/>
                <w:sz w:val="22"/>
                <w:szCs w:val="22"/>
              </w:rPr>
              <w:t>E</w:t>
            </w:r>
            <w:r w:rsidR="002E35F0" w:rsidRPr="00F52E7F">
              <w:rPr>
                <w:rFonts w:asciiTheme="minorHAnsi" w:hAnsiTheme="minorHAnsi" w:cstheme="minorHAnsi"/>
                <w:sz w:val="22"/>
                <w:szCs w:val="22"/>
              </w:rPr>
              <w:t xml:space="preserve">ngagement </w:t>
            </w:r>
            <w:r w:rsidRPr="00F52E7F">
              <w:rPr>
                <w:rFonts w:asciiTheme="minorHAnsi" w:hAnsiTheme="minorHAnsi" w:cstheme="minorHAnsi"/>
                <w:sz w:val="22"/>
                <w:szCs w:val="22"/>
              </w:rPr>
              <w:t xml:space="preserve">activities across the school to support our most disadvantaged families.  </w:t>
            </w:r>
          </w:p>
          <w:p w14:paraId="451F4748" w14:textId="573D96D5" w:rsidR="009A2F4F" w:rsidRPr="00F52E7F" w:rsidRDefault="009A2F4F" w:rsidP="009A2F4F">
            <w:pPr>
              <w:pStyle w:val="TableRow"/>
              <w:rPr>
                <w:rFonts w:asciiTheme="minorHAnsi" w:hAnsiTheme="minorHAnsi" w:cstheme="minorHAnsi"/>
                <w:sz w:val="22"/>
                <w:szCs w:val="22"/>
              </w:rPr>
            </w:pPr>
            <w:r>
              <w:rPr>
                <w:rFonts w:asciiTheme="minorHAnsi" w:hAnsiTheme="minorHAnsi" w:cstheme="minorHAnsi"/>
                <w:sz w:val="22"/>
                <w:szCs w:val="22"/>
              </w:rPr>
              <w:t>Developing social media approach – you-tube courses/ videos</w:t>
            </w:r>
          </w:p>
          <w:p w14:paraId="5BDD01C9" w14:textId="77777777" w:rsidR="002E35F0" w:rsidRPr="00F52E7F" w:rsidRDefault="002E35F0">
            <w:pPr>
              <w:pStyle w:val="TableRow"/>
              <w:rPr>
                <w:rFonts w:asciiTheme="minorHAnsi" w:hAnsiTheme="minorHAnsi" w:cstheme="minorHAnsi"/>
                <w:sz w:val="22"/>
                <w:szCs w:val="22"/>
              </w:rPr>
            </w:pPr>
          </w:p>
          <w:p w14:paraId="2D280641" w14:textId="050B8E6F" w:rsidR="00CB7D46" w:rsidRPr="00CB7D46" w:rsidRDefault="00CB7D46" w:rsidP="0042482E">
            <w:pPr>
              <w:pStyle w:val="TableRow"/>
              <w:rPr>
                <w:rFonts w:asciiTheme="minorHAnsi" w:hAnsiTheme="minorHAnsi" w:cstheme="minorHAnsi"/>
                <w:color w:val="FF0000"/>
                <w:sz w:val="22"/>
                <w:szCs w:val="22"/>
              </w:rPr>
            </w:pPr>
          </w:p>
        </w:tc>
        <w:tc>
          <w:tcPr>
            <w:tcW w:w="4253" w:type="dxa"/>
            <w:shd w:val="clear" w:color="auto" w:fill="auto"/>
            <w:tcMar>
              <w:top w:w="0" w:type="dxa"/>
              <w:left w:w="108" w:type="dxa"/>
              <w:bottom w:w="0" w:type="dxa"/>
              <w:right w:w="108" w:type="dxa"/>
            </w:tcMar>
          </w:tcPr>
          <w:p w14:paraId="63DDCC1A" w14:textId="2CA4E443" w:rsidR="002E35F0" w:rsidRPr="00F52E7F" w:rsidRDefault="002E35F0">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 xml:space="preserve">EEF suggests that parental engagement has a positive impact on progress.  We believe that when parents understand the </w:t>
            </w:r>
            <w:r w:rsidR="00F52E7F" w:rsidRPr="00F52E7F">
              <w:rPr>
                <w:rFonts w:asciiTheme="minorHAnsi" w:hAnsiTheme="minorHAnsi" w:cstheme="minorHAnsi"/>
                <w:sz w:val="22"/>
                <w:szCs w:val="22"/>
              </w:rPr>
              <w:t>learning,</w:t>
            </w:r>
            <w:r w:rsidRPr="00F52E7F">
              <w:rPr>
                <w:rFonts w:asciiTheme="minorHAnsi" w:hAnsiTheme="minorHAnsi" w:cstheme="minorHAnsi"/>
                <w:sz w:val="22"/>
                <w:szCs w:val="22"/>
              </w:rPr>
              <w:t xml:space="preserve"> they support the process and help children to meet milestones</w:t>
            </w:r>
            <w:r w:rsidR="00907E91" w:rsidRPr="00F52E7F">
              <w:rPr>
                <w:rFonts w:asciiTheme="minorHAnsi" w:hAnsiTheme="minorHAnsi" w:cstheme="minorHAnsi"/>
                <w:sz w:val="22"/>
                <w:szCs w:val="22"/>
              </w:rPr>
              <w:t>.</w:t>
            </w:r>
          </w:p>
          <w:p w14:paraId="4CC0893B" w14:textId="77777777" w:rsidR="00907E91" w:rsidRPr="00F52E7F" w:rsidRDefault="00907E91">
            <w:pPr>
              <w:pStyle w:val="TableRowCentered"/>
              <w:jc w:val="left"/>
              <w:rPr>
                <w:rFonts w:asciiTheme="minorHAnsi" w:hAnsiTheme="minorHAnsi" w:cstheme="minorHAnsi"/>
                <w:sz w:val="22"/>
                <w:szCs w:val="22"/>
              </w:rPr>
            </w:pPr>
          </w:p>
          <w:p w14:paraId="4C24C845" w14:textId="26DEF35B" w:rsidR="00907E91" w:rsidRPr="00F52E7F" w:rsidRDefault="006B3E0B">
            <w:pPr>
              <w:pStyle w:val="TableRowCentered"/>
              <w:jc w:val="left"/>
              <w:rPr>
                <w:rFonts w:asciiTheme="minorHAnsi" w:hAnsiTheme="minorHAnsi" w:cstheme="minorHAnsi"/>
                <w:sz w:val="22"/>
                <w:szCs w:val="22"/>
              </w:rPr>
            </w:pPr>
            <w:r w:rsidRPr="00F52E7F">
              <w:rPr>
                <w:rFonts w:asciiTheme="minorHAnsi" w:hAnsiTheme="minorHAnsi" w:cstheme="minorHAnsi"/>
                <w:sz w:val="22"/>
                <w:szCs w:val="22"/>
              </w:rPr>
              <w:t xml:space="preserve">Developing a network of support for families </w:t>
            </w:r>
            <w:r w:rsidR="003C0508" w:rsidRPr="00F52E7F">
              <w:rPr>
                <w:rFonts w:asciiTheme="minorHAnsi" w:hAnsiTheme="minorHAnsi" w:cstheme="minorHAnsi"/>
                <w:sz w:val="22"/>
                <w:szCs w:val="22"/>
              </w:rPr>
              <w:t xml:space="preserve">develops their resilience and has a positive effect on </w:t>
            </w:r>
            <w:r w:rsidR="00F52E7F" w:rsidRPr="00F52E7F">
              <w:rPr>
                <w:rFonts w:asciiTheme="minorHAnsi" w:hAnsiTheme="minorHAnsi" w:cstheme="minorHAnsi"/>
                <w:sz w:val="22"/>
                <w:szCs w:val="22"/>
              </w:rPr>
              <w:t>children’s</w:t>
            </w:r>
            <w:r w:rsidR="003C0508" w:rsidRPr="00F52E7F">
              <w:rPr>
                <w:rFonts w:asciiTheme="minorHAnsi" w:hAnsiTheme="minorHAnsi" w:cstheme="minorHAnsi"/>
                <w:sz w:val="22"/>
                <w:szCs w:val="22"/>
              </w:rPr>
              <w:t xml:space="preserve"> social and emotional learning.</w:t>
            </w:r>
          </w:p>
          <w:p w14:paraId="67FB78C8" w14:textId="3763FECE" w:rsidR="0085772E" w:rsidRPr="00F52E7F" w:rsidRDefault="0085772E" w:rsidP="0085772E">
            <w:pPr>
              <w:pStyle w:val="TableRowCentered"/>
              <w:jc w:val="left"/>
              <w:rPr>
                <w:rFonts w:asciiTheme="minorHAnsi" w:hAnsiTheme="minorHAnsi" w:cstheme="minorHAnsi"/>
                <w:color w:val="auto"/>
                <w:sz w:val="22"/>
                <w:szCs w:val="22"/>
              </w:rPr>
            </w:pPr>
            <w:r w:rsidRPr="00F52E7F">
              <w:rPr>
                <w:rFonts w:asciiTheme="minorHAnsi" w:hAnsiTheme="minorHAnsi" w:cstheme="minorHAnsi"/>
                <w:color w:val="auto"/>
                <w:sz w:val="22"/>
                <w:szCs w:val="22"/>
              </w:rPr>
              <w:t xml:space="preserve">There is extensive evidence associating childhood social and emotional skills with improved outcomes at school and in later life (e.g., improved academic performance, attitudes, </w:t>
            </w:r>
            <w:r w:rsidR="00F52E7F" w:rsidRPr="00F52E7F">
              <w:rPr>
                <w:rFonts w:asciiTheme="minorHAnsi" w:hAnsiTheme="minorHAnsi" w:cstheme="minorHAnsi"/>
                <w:color w:val="auto"/>
                <w:sz w:val="22"/>
                <w:szCs w:val="22"/>
              </w:rPr>
              <w:t>behaviour,</w:t>
            </w:r>
            <w:r w:rsidRPr="00F52E7F">
              <w:rPr>
                <w:rFonts w:asciiTheme="minorHAnsi" w:hAnsiTheme="minorHAnsi" w:cstheme="minorHAnsi"/>
                <w:color w:val="auto"/>
                <w:sz w:val="22"/>
                <w:szCs w:val="22"/>
              </w:rPr>
              <w:t xml:space="preserve"> and relationships with peers):</w:t>
            </w:r>
          </w:p>
          <w:p w14:paraId="0CA3E9B0" w14:textId="35557390" w:rsidR="0085772E" w:rsidRPr="00F52E7F" w:rsidRDefault="00AD5037" w:rsidP="0085772E">
            <w:pPr>
              <w:pStyle w:val="TableRowCentered"/>
              <w:jc w:val="left"/>
              <w:rPr>
                <w:rFonts w:asciiTheme="minorHAnsi" w:hAnsiTheme="minorHAnsi" w:cstheme="minorHAnsi"/>
                <w:sz w:val="22"/>
                <w:szCs w:val="22"/>
              </w:rPr>
            </w:pPr>
            <w:hyperlink r:id="rId7" w:history="1">
              <w:r w:rsidR="0085772E" w:rsidRPr="00F52E7F">
                <w:rPr>
                  <w:rFonts w:asciiTheme="minorHAnsi" w:hAnsiTheme="minorHAnsi" w:cstheme="minorHAnsi"/>
                  <w:color w:val="0070C0"/>
                  <w:sz w:val="22"/>
                  <w:szCs w:val="22"/>
                  <w:u w:val="single"/>
                </w:rPr>
                <w:t>EEF_Social_and_Emotional_Learning.pdf(educationendowmentfoundation.org.uk)</w:t>
              </w:r>
            </w:hyperlink>
          </w:p>
          <w:p w14:paraId="7384C9CC" w14:textId="3A23DB61" w:rsidR="0085772E" w:rsidRPr="00F52E7F" w:rsidRDefault="0085772E">
            <w:pPr>
              <w:pStyle w:val="TableRowCentered"/>
              <w:jc w:val="left"/>
              <w:rPr>
                <w:rFonts w:asciiTheme="minorHAnsi" w:hAnsiTheme="minorHAnsi" w:cstheme="minorHAnsi"/>
                <w:sz w:val="22"/>
                <w:szCs w:val="22"/>
              </w:rPr>
            </w:pPr>
          </w:p>
        </w:tc>
        <w:tc>
          <w:tcPr>
            <w:tcW w:w="2403" w:type="dxa"/>
            <w:shd w:val="clear" w:color="auto" w:fill="auto"/>
            <w:tcMar>
              <w:top w:w="0" w:type="dxa"/>
              <w:left w:w="108" w:type="dxa"/>
              <w:bottom w:w="0" w:type="dxa"/>
              <w:right w:w="108" w:type="dxa"/>
            </w:tcMar>
          </w:tcPr>
          <w:p w14:paraId="483E7D50" w14:textId="1B2D7FEA" w:rsidR="002E35F0" w:rsidRPr="005A3E27" w:rsidRDefault="00624176">
            <w:pPr>
              <w:pStyle w:val="TableRowCentered"/>
              <w:jc w:val="left"/>
              <w:rPr>
                <w:rFonts w:asciiTheme="minorHAnsi" w:hAnsiTheme="minorHAnsi" w:cstheme="minorHAnsi"/>
                <w:sz w:val="22"/>
                <w:szCs w:val="22"/>
                <w:highlight w:val="yellow"/>
              </w:rPr>
            </w:pPr>
            <w:r w:rsidRPr="00F52E7F">
              <w:rPr>
                <w:rFonts w:asciiTheme="minorHAnsi" w:hAnsiTheme="minorHAnsi" w:cstheme="minorHAnsi"/>
                <w:sz w:val="22"/>
                <w:szCs w:val="22"/>
              </w:rPr>
              <w:t>1</w:t>
            </w:r>
            <w:r w:rsidR="006E5B64" w:rsidRPr="00F52E7F">
              <w:rPr>
                <w:rFonts w:asciiTheme="minorHAnsi" w:hAnsiTheme="minorHAnsi" w:cstheme="minorHAnsi"/>
                <w:sz w:val="22"/>
                <w:szCs w:val="22"/>
              </w:rPr>
              <w:t xml:space="preserve"> &amp; 8</w:t>
            </w:r>
          </w:p>
        </w:tc>
      </w:tr>
      <w:tr w:rsidR="006F51D7" w:rsidRPr="00A52E29" w14:paraId="78D8F348" w14:textId="77777777" w:rsidTr="003E6CBC">
        <w:tc>
          <w:tcPr>
            <w:tcW w:w="2830" w:type="dxa"/>
            <w:shd w:val="clear" w:color="auto" w:fill="auto"/>
            <w:tcMar>
              <w:top w:w="0" w:type="dxa"/>
              <w:left w:w="108" w:type="dxa"/>
              <w:bottom w:w="0" w:type="dxa"/>
              <w:right w:w="108" w:type="dxa"/>
            </w:tcMar>
          </w:tcPr>
          <w:p w14:paraId="33C2C277" w14:textId="77777777" w:rsidR="006F51D7" w:rsidRPr="00F52E7F" w:rsidRDefault="006F51D7" w:rsidP="006F51D7">
            <w:pPr>
              <w:pStyle w:val="TableRow"/>
              <w:spacing w:after="120"/>
              <w:ind w:left="29"/>
              <w:rPr>
                <w:rFonts w:asciiTheme="minorHAnsi" w:hAnsiTheme="minorHAnsi" w:cstheme="minorHAnsi"/>
                <w:iCs/>
                <w:color w:val="auto"/>
                <w:sz w:val="22"/>
                <w:szCs w:val="22"/>
                <w:lang w:val="en-US"/>
              </w:rPr>
            </w:pPr>
            <w:r w:rsidRPr="00F52E7F">
              <w:rPr>
                <w:rFonts w:asciiTheme="minorHAnsi" w:hAnsiTheme="minorHAnsi" w:cstheme="minorHAnsi"/>
                <w:iCs/>
                <w:color w:val="auto"/>
                <w:sz w:val="22"/>
                <w:szCs w:val="22"/>
                <w:lang w:val="en-US"/>
              </w:rPr>
              <w:t xml:space="preserve">Embedding principles of good practice set out in the DfE’s </w:t>
            </w:r>
            <w:hyperlink r:id="rId8" w:history="1">
              <w:r w:rsidRPr="00F52E7F">
                <w:rPr>
                  <w:rStyle w:val="Hyperlink"/>
                  <w:rFonts w:asciiTheme="minorHAnsi" w:hAnsiTheme="minorHAnsi" w:cstheme="minorHAnsi"/>
                  <w:iCs/>
                  <w:color w:val="0070C0"/>
                  <w:sz w:val="22"/>
                  <w:szCs w:val="22"/>
                  <w:lang w:val="en-US"/>
                </w:rPr>
                <w:t>Improving School Attendance</w:t>
              </w:r>
            </w:hyperlink>
            <w:r w:rsidRPr="00F52E7F">
              <w:rPr>
                <w:rFonts w:asciiTheme="minorHAnsi" w:hAnsiTheme="minorHAnsi" w:cstheme="minorHAnsi"/>
                <w:iCs/>
                <w:color w:val="0070C0"/>
                <w:sz w:val="22"/>
                <w:szCs w:val="22"/>
                <w:lang w:val="en-US"/>
              </w:rPr>
              <w:t xml:space="preserve"> </w:t>
            </w:r>
            <w:r w:rsidRPr="00F52E7F">
              <w:rPr>
                <w:rFonts w:asciiTheme="minorHAnsi" w:hAnsiTheme="minorHAnsi" w:cstheme="minorHAnsi"/>
                <w:iCs/>
                <w:color w:val="auto"/>
                <w:sz w:val="22"/>
                <w:szCs w:val="22"/>
                <w:lang w:val="en-US"/>
              </w:rPr>
              <w:t>advice.</w:t>
            </w:r>
          </w:p>
          <w:p w14:paraId="63091BAF" w14:textId="2F4D23EF" w:rsidR="006F51D7" w:rsidRDefault="006F51D7" w:rsidP="006F51D7">
            <w:pPr>
              <w:pStyle w:val="TableRow"/>
              <w:rPr>
                <w:rFonts w:asciiTheme="minorHAnsi" w:hAnsiTheme="minorHAnsi" w:cstheme="minorHAnsi"/>
                <w:color w:val="000000" w:themeColor="text1"/>
                <w:sz w:val="22"/>
                <w:szCs w:val="22"/>
              </w:rPr>
            </w:pPr>
            <w:r w:rsidRPr="00F52E7F">
              <w:rPr>
                <w:rFonts w:asciiTheme="minorHAnsi" w:hAnsiTheme="minorHAnsi" w:cstheme="minorHAnsi"/>
                <w:color w:val="000000" w:themeColor="text1"/>
                <w:sz w:val="22"/>
                <w:szCs w:val="22"/>
              </w:rPr>
              <w:lastRenderedPageBreak/>
              <w:t xml:space="preserve">This will involve Attendance officer </w:t>
            </w:r>
            <w:r w:rsidR="00F52E7F" w:rsidRPr="00F52E7F">
              <w:rPr>
                <w:rFonts w:asciiTheme="minorHAnsi" w:hAnsiTheme="minorHAnsi" w:cstheme="minorHAnsi"/>
                <w:color w:val="000000" w:themeColor="text1"/>
                <w:sz w:val="22"/>
                <w:szCs w:val="22"/>
              </w:rPr>
              <w:t>and other</w:t>
            </w:r>
            <w:r w:rsidRPr="00F52E7F">
              <w:rPr>
                <w:rFonts w:asciiTheme="minorHAnsi" w:hAnsiTheme="minorHAnsi" w:cstheme="minorHAnsi"/>
                <w:color w:val="000000" w:themeColor="text1"/>
                <w:sz w:val="22"/>
                <w:szCs w:val="22"/>
              </w:rPr>
              <w:t xml:space="preserve"> staff working closely with VIP Education, our external attendance service; introducing a range of attendance rewards; and exploring support options and program</w:t>
            </w:r>
            <w:r w:rsidR="000B2B47" w:rsidRPr="00F52E7F">
              <w:rPr>
                <w:rFonts w:asciiTheme="minorHAnsi" w:hAnsiTheme="minorHAnsi" w:cstheme="minorHAnsi"/>
                <w:color w:val="000000" w:themeColor="text1"/>
                <w:sz w:val="22"/>
                <w:szCs w:val="22"/>
              </w:rPr>
              <w:t>me</w:t>
            </w:r>
            <w:r w:rsidRPr="00F52E7F">
              <w:rPr>
                <w:rFonts w:asciiTheme="minorHAnsi" w:hAnsiTheme="minorHAnsi" w:cstheme="minorHAnsi"/>
                <w:color w:val="000000" w:themeColor="text1"/>
                <w:sz w:val="22"/>
                <w:szCs w:val="22"/>
              </w:rPr>
              <w:t xml:space="preserve">s where appropriate. </w:t>
            </w:r>
            <w:r w:rsidR="00D2000B">
              <w:rPr>
                <w:rFonts w:asciiTheme="minorHAnsi" w:hAnsiTheme="minorHAnsi" w:cstheme="minorHAnsi"/>
                <w:color w:val="000000" w:themeColor="text1"/>
                <w:sz w:val="22"/>
                <w:szCs w:val="22"/>
              </w:rPr>
              <w:t xml:space="preserve"> The particular emphasis here will be on having some impact in our </w:t>
            </w:r>
            <w:proofErr w:type="gramStart"/>
            <w:r w:rsidR="00D2000B">
              <w:rPr>
                <w:rFonts w:asciiTheme="minorHAnsi" w:hAnsiTheme="minorHAnsi" w:cstheme="minorHAnsi"/>
                <w:color w:val="000000" w:themeColor="text1"/>
                <w:sz w:val="22"/>
                <w:szCs w:val="22"/>
              </w:rPr>
              <w:t>hard to reach</w:t>
            </w:r>
            <w:proofErr w:type="gramEnd"/>
            <w:r w:rsidR="00D2000B">
              <w:rPr>
                <w:rFonts w:asciiTheme="minorHAnsi" w:hAnsiTheme="minorHAnsi" w:cstheme="minorHAnsi"/>
                <w:color w:val="000000" w:themeColor="text1"/>
                <w:sz w:val="22"/>
                <w:szCs w:val="22"/>
              </w:rPr>
              <w:t xml:space="preserve"> families</w:t>
            </w:r>
          </w:p>
          <w:p w14:paraId="5F3D2214" w14:textId="3D6855C0" w:rsidR="00543F1E" w:rsidRPr="00543F1E" w:rsidRDefault="00543F1E" w:rsidP="006F51D7">
            <w:pPr>
              <w:pStyle w:val="TableRow"/>
              <w:rPr>
                <w:rFonts w:asciiTheme="minorHAnsi" w:hAnsiTheme="minorHAnsi" w:cstheme="minorHAnsi"/>
                <w:color w:val="FF0000"/>
                <w:sz w:val="22"/>
                <w:szCs w:val="22"/>
              </w:rPr>
            </w:pPr>
          </w:p>
        </w:tc>
        <w:tc>
          <w:tcPr>
            <w:tcW w:w="4253" w:type="dxa"/>
            <w:shd w:val="clear" w:color="auto" w:fill="auto"/>
            <w:tcMar>
              <w:top w:w="0" w:type="dxa"/>
              <w:left w:w="108" w:type="dxa"/>
              <w:bottom w:w="0" w:type="dxa"/>
              <w:right w:w="108" w:type="dxa"/>
            </w:tcMar>
          </w:tcPr>
          <w:p w14:paraId="47514576" w14:textId="017F4BF4" w:rsidR="006F51D7" w:rsidRPr="00F52E7F" w:rsidRDefault="006F51D7" w:rsidP="006F51D7">
            <w:pPr>
              <w:pStyle w:val="NormalWeb"/>
              <w:shd w:val="clear" w:color="auto" w:fill="FFFFFF"/>
              <w:rPr>
                <w:rFonts w:asciiTheme="minorHAnsi" w:hAnsiTheme="minorHAnsi" w:cstheme="minorHAnsi"/>
                <w:color w:val="000000" w:themeColor="text1"/>
                <w:sz w:val="22"/>
                <w:szCs w:val="22"/>
              </w:rPr>
            </w:pPr>
            <w:r w:rsidRPr="00F52E7F">
              <w:rPr>
                <w:rFonts w:asciiTheme="minorHAnsi" w:hAnsiTheme="minorHAnsi" w:cstheme="minorHAnsi"/>
                <w:sz w:val="22"/>
                <w:szCs w:val="22"/>
              </w:rPr>
              <w:lastRenderedPageBreak/>
              <w:t xml:space="preserve">The DfE guidance has been informed by engagement with schools that have significantly reduced levels of absence and persistent absence. </w:t>
            </w:r>
          </w:p>
        </w:tc>
        <w:tc>
          <w:tcPr>
            <w:tcW w:w="2403" w:type="dxa"/>
            <w:shd w:val="clear" w:color="auto" w:fill="auto"/>
            <w:tcMar>
              <w:top w:w="0" w:type="dxa"/>
              <w:left w:w="108" w:type="dxa"/>
              <w:bottom w:w="0" w:type="dxa"/>
              <w:right w:w="108" w:type="dxa"/>
            </w:tcMar>
          </w:tcPr>
          <w:p w14:paraId="13E2A4CC" w14:textId="20244621" w:rsidR="006F51D7" w:rsidRPr="00F52E7F" w:rsidRDefault="006F51D7" w:rsidP="006F51D7">
            <w:pPr>
              <w:pStyle w:val="TableRowCentered"/>
              <w:jc w:val="left"/>
              <w:rPr>
                <w:rFonts w:asciiTheme="minorHAnsi" w:hAnsiTheme="minorHAnsi" w:cstheme="minorHAnsi"/>
                <w:color w:val="000000" w:themeColor="text1"/>
                <w:sz w:val="22"/>
                <w:szCs w:val="22"/>
              </w:rPr>
            </w:pPr>
            <w:r w:rsidRPr="00F52E7F">
              <w:rPr>
                <w:rFonts w:asciiTheme="minorHAnsi" w:hAnsiTheme="minorHAnsi" w:cstheme="minorHAnsi"/>
                <w:color w:val="000000" w:themeColor="text1"/>
                <w:sz w:val="22"/>
                <w:szCs w:val="22"/>
              </w:rPr>
              <w:t xml:space="preserve">Impacts on all challenges but specifically </w:t>
            </w:r>
            <w:r w:rsidR="00D02A3B" w:rsidRPr="00F52E7F">
              <w:rPr>
                <w:rFonts w:asciiTheme="minorHAnsi" w:hAnsiTheme="minorHAnsi" w:cstheme="minorHAnsi"/>
                <w:color w:val="000000" w:themeColor="text1"/>
                <w:sz w:val="22"/>
                <w:szCs w:val="22"/>
              </w:rPr>
              <w:t>4</w:t>
            </w:r>
          </w:p>
        </w:tc>
      </w:tr>
    </w:tbl>
    <w:p w14:paraId="482E7072" w14:textId="77777777" w:rsidR="00DC2AEF" w:rsidRPr="00A52E29" w:rsidRDefault="00DC2AEF">
      <w:pPr>
        <w:spacing w:before="240"/>
        <w:rPr>
          <w:rFonts w:asciiTheme="minorHAnsi" w:hAnsiTheme="minorHAnsi" w:cstheme="minorHAnsi"/>
          <w:b/>
          <w:bCs/>
          <w:color w:val="104F75"/>
          <w:sz w:val="22"/>
          <w:szCs w:val="22"/>
        </w:rPr>
      </w:pPr>
    </w:p>
    <w:p w14:paraId="7B9DBD33" w14:textId="3893CF5F" w:rsidR="00990D0C" w:rsidRPr="00D2000B" w:rsidRDefault="00990D0C" w:rsidP="00990D0C">
      <w:pPr>
        <w:rPr>
          <w:rFonts w:ascii="Arial" w:hAnsi="Arial" w:cs="Arial"/>
          <w:b/>
          <w:bCs/>
        </w:rPr>
      </w:pPr>
      <w:r w:rsidRPr="00D2000B">
        <w:rPr>
          <w:rFonts w:ascii="Arial" w:hAnsi="Arial" w:cs="Arial"/>
          <w:b/>
          <w:bCs/>
          <w:color w:val="104F75"/>
          <w:sz w:val="28"/>
          <w:szCs w:val="28"/>
        </w:rPr>
        <w:t xml:space="preserve">Total budgeted cost: £ </w:t>
      </w:r>
      <w:r w:rsidR="006E1600" w:rsidRPr="00D2000B">
        <w:rPr>
          <w:rFonts w:ascii="Arial" w:hAnsi="Arial" w:cs="Arial"/>
          <w:b/>
          <w:bCs/>
          <w:color w:val="104F75"/>
          <w:sz w:val="28"/>
          <w:szCs w:val="28"/>
        </w:rPr>
        <w:t>1</w:t>
      </w:r>
      <w:r w:rsidR="00D078D3">
        <w:rPr>
          <w:rFonts w:ascii="Arial" w:hAnsi="Arial" w:cs="Arial"/>
          <w:b/>
          <w:bCs/>
          <w:color w:val="104F75"/>
          <w:sz w:val="28"/>
          <w:szCs w:val="28"/>
        </w:rPr>
        <w:t>42</w:t>
      </w:r>
      <w:r w:rsidR="006E1600" w:rsidRPr="00D2000B">
        <w:rPr>
          <w:rFonts w:ascii="Arial" w:hAnsi="Arial" w:cs="Arial"/>
          <w:b/>
          <w:bCs/>
          <w:color w:val="104F75"/>
          <w:sz w:val="28"/>
          <w:szCs w:val="28"/>
        </w:rPr>
        <w:t>,</w:t>
      </w:r>
      <w:r w:rsidR="00D078D3">
        <w:rPr>
          <w:rFonts w:ascii="Arial" w:hAnsi="Arial" w:cs="Arial"/>
          <w:b/>
          <w:bCs/>
          <w:color w:val="104F75"/>
          <w:sz w:val="28"/>
          <w:szCs w:val="28"/>
        </w:rPr>
        <w:t>080</w:t>
      </w:r>
    </w:p>
    <w:p w14:paraId="2A7D5542" w14:textId="77777777" w:rsidR="00E66558" w:rsidRDefault="009D71E8">
      <w:pPr>
        <w:pStyle w:val="Heading1"/>
      </w:pPr>
      <w:r>
        <w:lastRenderedPageBreak/>
        <w:t>Part B: Review of outcomes in the previous academic year</w:t>
      </w:r>
    </w:p>
    <w:p w14:paraId="2A7D5543" w14:textId="77777777" w:rsidR="00E66558" w:rsidRDefault="009D71E8">
      <w:pPr>
        <w:pStyle w:val="Heading2"/>
      </w:pPr>
      <w:r>
        <w:t>Pupil premium strategy outcomes</w:t>
      </w:r>
    </w:p>
    <w:p w14:paraId="2A7D5544" w14:textId="684F3A57" w:rsidR="00E66558" w:rsidRDefault="009D71E8">
      <w:r>
        <w:t>This details the impact that our pupil premium activity had on pupils in the 202</w:t>
      </w:r>
      <w:r w:rsidR="00211C5C">
        <w:t>2</w:t>
      </w:r>
      <w:r>
        <w:t xml:space="preserve"> to 202</w:t>
      </w:r>
      <w:r w:rsidR="00211C5C">
        <w:t xml:space="preserve">3 </w:t>
      </w:r>
      <w:r>
        <w:t xml:space="preserve">academic year. </w:t>
      </w:r>
    </w:p>
    <w:tbl>
      <w:tblPr>
        <w:tblW w:w="9493" w:type="dxa"/>
        <w:tblCellMar>
          <w:left w:w="10" w:type="dxa"/>
          <w:right w:w="10" w:type="dxa"/>
        </w:tblCellMar>
        <w:tblLook w:val="04A0" w:firstRow="1" w:lastRow="0" w:firstColumn="1" w:lastColumn="0" w:noHBand="0" w:noVBand="1"/>
      </w:tblPr>
      <w:tblGrid>
        <w:gridCol w:w="9493"/>
      </w:tblGrid>
      <w:tr w:rsidR="00E66558" w:rsidRPr="00460C61" w14:paraId="2A7D5547" w14:textId="77777777">
        <w:trPr>
          <w:trHeight w:val="1102"/>
        </w:trPr>
        <w:tc>
          <w:tcPr>
            <w:tcW w:w="94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D32B92" w14:textId="77777777" w:rsidR="00872009" w:rsidRDefault="00211C5C" w:rsidP="00872009">
            <w:pPr>
              <w:pStyle w:val="NormalWeb"/>
              <w:rPr>
                <w:rFonts w:asciiTheme="minorHAnsi" w:hAnsiTheme="minorHAnsi" w:cstheme="minorHAnsi"/>
              </w:rPr>
            </w:pPr>
            <w:r>
              <w:rPr>
                <w:rFonts w:asciiTheme="minorHAnsi" w:hAnsiTheme="minorHAnsi" w:cstheme="minorHAnsi"/>
              </w:rPr>
              <w:t>Our intended outcomes</w:t>
            </w:r>
            <w:r w:rsidR="00872009">
              <w:rPr>
                <w:rFonts w:asciiTheme="minorHAnsi" w:hAnsiTheme="minorHAnsi" w:cstheme="minorHAnsi"/>
              </w:rPr>
              <w:t xml:space="preserve"> </w:t>
            </w:r>
            <w:r>
              <w:rPr>
                <w:rFonts w:asciiTheme="minorHAnsi" w:hAnsiTheme="minorHAnsi" w:cstheme="minorHAnsi"/>
              </w:rPr>
              <w:t>were:</w:t>
            </w:r>
          </w:p>
          <w:p w14:paraId="062B145D" w14:textId="77777777" w:rsidR="00B847FD" w:rsidRPr="005621E2" w:rsidRDefault="00B847FD" w:rsidP="00B847FD">
            <w:pPr>
              <w:pStyle w:val="TableRow"/>
              <w:rPr>
                <w:rFonts w:asciiTheme="minorHAnsi" w:hAnsiTheme="minorHAnsi" w:cstheme="minorHAnsi"/>
                <w:b/>
                <w:bCs/>
                <w:i/>
                <w:iCs/>
                <w:sz w:val="22"/>
                <w:szCs w:val="22"/>
              </w:rPr>
            </w:pPr>
            <w:r w:rsidRPr="005621E2">
              <w:rPr>
                <w:rFonts w:asciiTheme="minorHAnsi" w:hAnsiTheme="minorHAnsi" w:cstheme="minorHAnsi"/>
                <w:b/>
                <w:bCs/>
                <w:i/>
                <w:iCs/>
                <w:sz w:val="22"/>
                <w:szCs w:val="22"/>
              </w:rPr>
              <w:t>Disadvantaged children in early years and KS1 make good progress in improving early language and that the gap between their language development and that of their peers is narrowed by the end of KS1.</w:t>
            </w:r>
          </w:p>
          <w:p w14:paraId="7787C2C4" w14:textId="4F2AAC50" w:rsidR="00404B51" w:rsidRPr="00FB0468" w:rsidRDefault="00CF79A4" w:rsidP="00077EB9">
            <w:pPr>
              <w:pStyle w:val="TableRowCentered"/>
              <w:jc w:val="left"/>
              <w:rPr>
                <w:rFonts w:asciiTheme="minorHAnsi" w:hAnsiTheme="minorHAnsi" w:cstheme="minorHAnsi"/>
                <w:color w:val="000000" w:themeColor="text1"/>
                <w:sz w:val="22"/>
                <w:szCs w:val="22"/>
              </w:rPr>
            </w:pPr>
            <w:r w:rsidRPr="00FB0468">
              <w:rPr>
                <w:rFonts w:asciiTheme="minorHAnsi" w:hAnsiTheme="minorHAnsi" w:cstheme="minorHAnsi"/>
                <w:color w:val="000000" w:themeColor="text1"/>
                <w:sz w:val="22"/>
                <w:szCs w:val="22"/>
              </w:rPr>
              <w:t xml:space="preserve">During </w:t>
            </w:r>
            <w:r w:rsidR="006B0273" w:rsidRPr="00FB0468">
              <w:rPr>
                <w:rFonts w:asciiTheme="minorHAnsi" w:hAnsiTheme="minorHAnsi" w:cstheme="minorHAnsi"/>
                <w:color w:val="000000" w:themeColor="text1"/>
                <w:sz w:val="22"/>
                <w:szCs w:val="22"/>
              </w:rPr>
              <w:t>reception t</w:t>
            </w:r>
            <w:r w:rsidRPr="00FB0468">
              <w:rPr>
                <w:rFonts w:asciiTheme="minorHAnsi" w:hAnsiTheme="minorHAnsi" w:cstheme="minorHAnsi"/>
                <w:color w:val="000000" w:themeColor="text1"/>
                <w:sz w:val="22"/>
                <w:szCs w:val="22"/>
              </w:rPr>
              <w:t xml:space="preserve">here is </w:t>
            </w:r>
            <w:r w:rsidR="008F727F" w:rsidRPr="00FB0468">
              <w:rPr>
                <w:rFonts w:asciiTheme="minorHAnsi" w:hAnsiTheme="minorHAnsi" w:cstheme="minorHAnsi"/>
                <w:color w:val="000000" w:themeColor="text1"/>
                <w:sz w:val="22"/>
                <w:szCs w:val="22"/>
              </w:rPr>
              <w:t>a continual</w:t>
            </w:r>
            <w:r w:rsidR="006B0273" w:rsidRPr="00FB0468">
              <w:rPr>
                <w:rFonts w:asciiTheme="minorHAnsi" w:hAnsiTheme="minorHAnsi" w:cstheme="minorHAnsi"/>
                <w:color w:val="000000" w:themeColor="text1"/>
                <w:sz w:val="22"/>
                <w:szCs w:val="22"/>
              </w:rPr>
              <w:t xml:space="preserve"> </w:t>
            </w:r>
            <w:r w:rsidR="0021486A" w:rsidRPr="00FB0468">
              <w:rPr>
                <w:rFonts w:asciiTheme="minorHAnsi" w:hAnsiTheme="minorHAnsi" w:cstheme="minorHAnsi"/>
                <w:color w:val="000000" w:themeColor="text1"/>
                <w:sz w:val="22"/>
                <w:szCs w:val="22"/>
              </w:rPr>
              <w:t xml:space="preserve">push to develop the early language of all our children.  The very </w:t>
            </w:r>
            <w:r w:rsidR="00EC461A">
              <w:rPr>
                <w:rFonts w:asciiTheme="minorHAnsi" w:hAnsiTheme="minorHAnsi" w:cstheme="minorHAnsi"/>
                <w:color w:val="000000" w:themeColor="text1"/>
                <w:sz w:val="22"/>
                <w:szCs w:val="22"/>
              </w:rPr>
              <w:t>noticeable</w:t>
            </w:r>
            <w:r w:rsidR="0021486A" w:rsidRPr="00FB0468">
              <w:rPr>
                <w:rFonts w:asciiTheme="minorHAnsi" w:hAnsiTheme="minorHAnsi" w:cstheme="minorHAnsi"/>
                <w:color w:val="000000" w:themeColor="text1"/>
                <w:sz w:val="22"/>
                <w:szCs w:val="22"/>
              </w:rPr>
              <w:t xml:space="preserve"> difference between our disadvantaged children</w:t>
            </w:r>
            <w:r w:rsidR="008F727F" w:rsidRPr="00FB0468">
              <w:rPr>
                <w:rFonts w:asciiTheme="minorHAnsi" w:hAnsiTheme="minorHAnsi" w:cstheme="minorHAnsi"/>
                <w:color w:val="000000" w:themeColor="text1"/>
                <w:sz w:val="22"/>
                <w:szCs w:val="22"/>
              </w:rPr>
              <w:t xml:space="preserve"> and our non-disadvantaged children in terms of language acquisition that is present when they join us does narrow </w:t>
            </w:r>
            <w:r w:rsidR="005F34F7" w:rsidRPr="00FB0468">
              <w:rPr>
                <w:rFonts w:asciiTheme="minorHAnsi" w:hAnsiTheme="minorHAnsi" w:cstheme="minorHAnsi"/>
                <w:color w:val="000000" w:themeColor="text1"/>
                <w:sz w:val="22"/>
                <w:szCs w:val="22"/>
              </w:rPr>
              <w:t xml:space="preserve">during their time with us and by the end of the </w:t>
            </w:r>
            <w:r w:rsidR="00954026" w:rsidRPr="00FB0468">
              <w:rPr>
                <w:rFonts w:asciiTheme="minorHAnsi" w:hAnsiTheme="minorHAnsi" w:cstheme="minorHAnsi"/>
                <w:color w:val="000000" w:themeColor="text1"/>
                <w:sz w:val="22"/>
                <w:szCs w:val="22"/>
              </w:rPr>
              <w:t>year 64</w:t>
            </w:r>
            <w:r w:rsidR="00AE045C" w:rsidRPr="00FB0468">
              <w:rPr>
                <w:rFonts w:asciiTheme="minorHAnsi" w:hAnsiTheme="minorHAnsi" w:cstheme="minorHAnsi"/>
                <w:color w:val="000000" w:themeColor="text1"/>
                <w:sz w:val="22"/>
                <w:szCs w:val="22"/>
              </w:rPr>
              <w:t>% of our disadvantaged children achieved the required standard in communication and language compared to 74% for their non-disadvantaged peers</w:t>
            </w:r>
            <w:r w:rsidR="00383260" w:rsidRPr="00FB0468">
              <w:rPr>
                <w:rFonts w:asciiTheme="minorHAnsi" w:hAnsiTheme="minorHAnsi" w:cstheme="minorHAnsi"/>
                <w:color w:val="000000" w:themeColor="text1"/>
                <w:sz w:val="22"/>
                <w:szCs w:val="22"/>
              </w:rPr>
              <w:t xml:space="preserve">.  A gap of 10%.  </w:t>
            </w:r>
            <w:r w:rsidR="00290CFD" w:rsidRPr="00FB0468">
              <w:rPr>
                <w:rFonts w:asciiTheme="minorHAnsi" w:hAnsiTheme="minorHAnsi" w:cstheme="minorHAnsi"/>
                <w:color w:val="000000" w:themeColor="text1"/>
                <w:sz w:val="22"/>
                <w:szCs w:val="22"/>
              </w:rPr>
              <w:t xml:space="preserve">Our year one children continued to narrow their gap in term of </w:t>
            </w:r>
            <w:r w:rsidR="00E066AF" w:rsidRPr="00FB0468">
              <w:rPr>
                <w:rFonts w:asciiTheme="minorHAnsi" w:hAnsiTheme="minorHAnsi" w:cstheme="minorHAnsi"/>
                <w:color w:val="000000" w:themeColor="text1"/>
                <w:sz w:val="22"/>
                <w:szCs w:val="22"/>
              </w:rPr>
              <w:t xml:space="preserve">phonics ability and at the end of the year there was only a gap of 5%.  </w:t>
            </w:r>
            <w:r w:rsidR="00837B49" w:rsidRPr="00FB0468">
              <w:rPr>
                <w:rFonts w:asciiTheme="minorHAnsi" w:hAnsiTheme="minorHAnsi" w:cstheme="minorHAnsi"/>
                <w:color w:val="000000" w:themeColor="text1"/>
                <w:sz w:val="22"/>
                <w:szCs w:val="22"/>
              </w:rPr>
              <w:t xml:space="preserve">The </w:t>
            </w:r>
            <w:r w:rsidR="00954026" w:rsidRPr="00FB0468">
              <w:rPr>
                <w:rFonts w:asciiTheme="minorHAnsi" w:hAnsiTheme="minorHAnsi" w:cstheme="minorHAnsi"/>
                <w:color w:val="000000" w:themeColor="text1"/>
                <w:sz w:val="22"/>
                <w:szCs w:val="22"/>
              </w:rPr>
              <w:t>percentage</w:t>
            </w:r>
            <w:r w:rsidR="00837B49" w:rsidRPr="00FB0468">
              <w:rPr>
                <w:rFonts w:asciiTheme="minorHAnsi" w:hAnsiTheme="minorHAnsi" w:cstheme="minorHAnsi"/>
                <w:color w:val="000000" w:themeColor="text1"/>
                <w:sz w:val="22"/>
                <w:szCs w:val="22"/>
              </w:rPr>
              <w:t xml:space="preserve"> of </w:t>
            </w:r>
            <w:r w:rsidR="00954026" w:rsidRPr="00FB0468">
              <w:rPr>
                <w:rFonts w:asciiTheme="minorHAnsi" w:hAnsiTheme="minorHAnsi" w:cstheme="minorHAnsi"/>
                <w:color w:val="000000" w:themeColor="text1"/>
                <w:sz w:val="22"/>
                <w:szCs w:val="22"/>
              </w:rPr>
              <w:t>disadvantaged</w:t>
            </w:r>
            <w:r w:rsidR="00837B49" w:rsidRPr="00FB0468">
              <w:rPr>
                <w:rFonts w:asciiTheme="minorHAnsi" w:hAnsiTheme="minorHAnsi" w:cstheme="minorHAnsi"/>
                <w:color w:val="000000" w:themeColor="text1"/>
                <w:sz w:val="22"/>
                <w:szCs w:val="22"/>
              </w:rPr>
              <w:t xml:space="preserve"> children who passed the phonics screening at the end of year 1 was </w:t>
            </w:r>
            <w:r w:rsidR="00C377AE" w:rsidRPr="00FB0468">
              <w:rPr>
                <w:rFonts w:asciiTheme="minorHAnsi" w:hAnsiTheme="minorHAnsi" w:cstheme="minorHAnsi"/>
                <w:color w:val="000000" w:themeColor="text1"/>
                <w:sz w:val="22"/>
                <w:szCs w:val="22"/>
              </w:rPr>
              <w:t xml:space="preserve">75%, whereas 80% of non-disadvantaged children achieved this.  </w:t>
            </w:r>
            <w:r w:rsidR="00702769" w:rsidRPr="00FB0468">
              <w:rPr>
                <w:rFonts w:asciiTheme="minorHAnsi" w:hAnsiTheme="minorHAnsi" w:cstheme="minorHAnsi"/>
                <w:color w:val="000000" w:themeColor="text1"/>
                <w:sz w:val="22"/>
                <w:szCs w:val="22"/>
              </w:rPr>
              <w:t>At the end of year two 86% of disadvantaged child</w:t>
            </w:r>
            <w:r w:rsidR="00FC0E16" w:rsidRPr="00FB0468">
              <w:rPr>
                <w:rFonts w:asciiTheme="minorHAnsi" w:hAnsiTheme="minorHAnsi" w:cstheme="minorHAnsi"/>
                <w:color w:val="000000" w:themeColor="text1"/>
                <w:sz w:val="22"/>
                <w:szCs w:val="22"/>
              </w:rPr>
              <w:t>ren passed the phonics screening</w:t>
            </w:r>
            <w:r w:rsidR="000E7D5A" w:rsidRPr="00FB0468">
              <w:rPr>
                <w:rFonts w:asciiTheme="minorHAnsi" w:hAnsiTheme="minorHAnsi" w:cstheme="minorHAnsi"/>
                <w:color w:val="000000" w:themeColor="text1"/>
                <w:sz w:val="22"/>
                <w:szCs w:val="22"/>
              </w:rPr>
              <w:t xml:space="preserve"> compared to 94% of non-</w:t>
            </w:r>
            <w:r w:rsidR="00954026" w:rsidRPr="00FB0468">
              <w:rPr>
                <w:rFonts w:asciiTheme="minorHAnsi" w:hAnsiTheme="minorHAnsi" w:cstheme="minorHAnsi"/>
                <w:color w:val="000000" w:themeColor="text1"/>
                <w:sz w:val="22"/>
                <w:szCs w:val="22"/>
              </w:rPr>
              <w:t>disadvantaged</w:t>
            </w:r>
            <w:r w:rsidR="00C61E3F" w:rsidRPr="00FB0468">
              <w:rPr>
                <w:rFonts w:asciiTheme="minorHAnsi" w:hAnsiTheme="minorHAnsi" w:cstheme="minorHAnsi"/>
                <w:color w:val="000000" w:themeColor="text1"/>
                <w:sz w:val="22"/>
                <w:szCs w:val="22"/>
              </w:rPr>
              <w:t>.  An 8% gap</w:t>
            </w:r>
            <w:r w:rsidR="00640361" w:rsidRPr="00FB0468">
              <w:rPr>
                <w:rFonts w:asciiTheme="minorHAnsi" w:hAnsiTheme="minorHAnsi" w:cstheme="minorHAnsi"/>
                <w:color w:val="000000" w:themeColor="text1"/>
                <w:sz w:val="22"/>
                <w:szCs w:val="22"/>
              </w:rPr>
              <w:t xml:space="preserve"> has been narrowed from </w:t>
            </w:r>
            <w:r w:rsidR="00FB0468" w:rsidRPr="00FB0468">
              <w:rPr>
                <w:rFonts w:asciiTheme="minorHAnsi" w:hAnsiTheme="minorHAnsi" w:cstheme="minorHAnsi"/>
                <w:color w:val="000000" w:themeColor="text1"/>
                <w:sz w:val="22"/>
                <w:szCs w:val="22"/>
              </w:rPr>
              <w:t xml:space="preserve">the </w:t>
            </w:r>
            <w:r w:rsidR="00640361" w:rsidRPr="00FB0468">
              <w:rPr>
                <w:rFonts w:asciiTheme="minorHAnsi" w:hAnsiTheme="minorHAnsi" w:cstheme="minorHAnsi"/>
                <w:color w:val="000000" w:themeColor="text1"/>
                <w:sz w:val="22"/>
                <w:szCs w:val="22"/>
              </w:rPr>
              <w:t xml:space="preserve">15% </w:t>
            </w:r>
            <w:r w:rsidR="00FB0468" w:rsidRPr="00FB0468">
              <w:rPr>
                <w:rFonts w:asciiTheme="minorHAnsi" w:hAnsiTheme="minorHAnsi" w:cstheme="minorHAnsi"/>
                <w:color w:val="000000" w:themeColor="text1"/>
                <w:sz w:val="22"/>
                <w:szCs w:val="22"/>
              </w:rPr>
              <w:t>gap that was evident from the same cohort of children the year before at the end of year 1.</w:t>
            </w:r>
          </w:p>
          <w:p w14:paraId="0840E712" w14:textId="77777777" w:rsidR="00077EB9" w:rsidRDefault="00077EB9" w:rsidP="00077EB9">
            <w:pPr>
              <w:pStyle w:val="TableRow"/>
              <w:ind w:left="0"/>
              <w:rPr>
                <w:rFonts w:asciiTheme="minorHAnsi" w:hAnsiTheme="minorHAnsi" w:cstheme="minorHAnsi"/>
                <w:sz w:val="22"/>
                <w:szCs w:val="22"/>
              </w:rPr>
            </w:pPr>
          </w:p>
          <w:p w14:paraId="45700E13" w14:textId="15F362A2" w:rsidR="00F2619C" w:rsidRDefault="00DA357A" w:rsidP="00077EB9">
            <w:pPr>
              <w:pStyle w:val="TableRow"/>
              <w:rPr>
                <w:rFonts w:asciiTheme="minorHAnsi" w:hAnsiTheme="minorHAnsi" w:cstheme="minorHAnsi"/>
                <w:b/>
                <w:bCs/>
                <w:i/>
                <w:iCs/>
                <w:color w:val="auto"/>
                <w:sz w:val="22"/>
                <w:szCs w:val="22"/>
              </w:rPr>
            </w:pPr>
            <w:r w:rsidRPr="00113592">
              <w:rPr>
                <w:rFonts w:asciiTheme="minorHAnsi" w:hAnsiTheme="minorHAnsi" w:cstheme="minorHAnsi"/>
                <w:b/>
                <w:bCs/>
                <w:i/>
                <w:iCs/>
                <w:color w:val="auto"/>
                <w:sz w:val="22"/>
                <w:szCs w:val="22"/>
              </w:rPr>
              <w:t>To achieve and sustain improved attendance for specific families who have entrenched persistent absence.</w:t>
            </w:r>
          </w:p>
          <w:p w14:paraId="2128481F" w14:textId="4BEAE694" w:rsidR="000047FF" w:rsidRPr="008B122E" w:rsidRDefault="008B122E" w:rsidP="000047FF">
            <w:pPr>
              <w:pStyle w:val="TableRow"/>
              <w:rPr>
                <w:rFonts w:asciiTheme="minorHAnsi" w:hAnsiTheme="minorHAnsi" w:cstheme="minorHAnsi"/>
                <w:color w:val="auto"/>
                <w:sz w:val="22"/>
                <w:szCs w:val="22"/>
              </w:rPr>
            </w:pPr>
            <w:r>
              <w:rPr>
                <w:rFonts w:asciiTheme="minorHAnsi" w:hAnsiTheme="minorHAnsi" w:cstheme="minorHAnsi"/>
                <w:color w:val="auto"/>
                <w:sz w:val="22"/>
                <w:szCs w:val="22"/>
              </w:rPr>
              <w:t>Overall attendance levels remain close to the national average</w:t>
            </w:r>
            <w:r w:rsidR="002A3D5A">
              <w:rPr>
                <w:rFonts w:asciiTheme="minorHAnsi" w:hAnsiTheme="minorHAnsi" w:cstheme="minorHAnsi"/>
                <w:color w:val="auto"/>
                <w:sz w:val="22"/>
                <w:szCs w:val="22"/>
              </w:rPr>
              <w:t xml:space="preserve"> with only a 1.46% </w:t>
            </w:r>
            <w:r w:rsidR="00EF67CB">
              <w:rPr>
                <w:rFonts w:asciiTheme="minorHAnsi" w:hAnsiTheme="minorHAnsi" w:cstheme="minorHAnsi"/>
                <w:color w:val="auto"/>
                <w:sz w:val="22"/>
                <w:szCs w:val="22"/>
              </w:rPr>
              <w:t>gap between the attendance of disadvantaged children and non-disadvantaged children.</w:t>
            </w:r>
            <w:r w:rsidR="000047FF">
              <w:rPr>
                <w:rFonts w:asciiTheme="minorHAnsi" w:hAnsiTheme="minorHAnsi" w:cstheme="minorHAnsi"/>
                <w:color w:val="auto"/>
                <w:sz w:val="22"/>
                <w:szCs w:val="22"/>
              </w:rPr>
              <w:t xml:space="preserve">  There is a higher </w:t>
            </w:r>
            <w:r w:rsidR="00474841">
              <w:rPr>
                <w:rFonts w:asciiTheme="minorHAnsi" w:hAnsiTheme="minorHAnsi" w:cstheme="minorHAnsi"/>
                <w:color w:val="auto"/>
                <w:sz w:val="22"/>
                <w:szCs w:val="22"/>
              </w:rPr>
              <w:t>gap for persistent absence (12%)</w:t>
            </w:r>
            <w:r w:rsidR="00484E12">
              <w:rPr>
                <w:rFonts w:asciiTheme="minorHAnsi" w:hAnsiTheme="minorHAnsi" w:cstheme="minorHAnsi"/>
                <w:color w:val="auto"/>
                <w:sz w:val="22"/>
                <w:szCs w:val="22"/>
              </w:rPr>
              <w:t>.  The school has worked hard with individual families and detailed case studies are available for all of these children</w:t>
            </w:r>
            <w:r w:rsidR="00135A88">
              <w:rPr>
                <w:rFonts w:asciiTheme="minorHAnsi" w:hAnsiTheme="minorHAnsi" w:cstheme="minorHAnsi"/>
                <w:color w:val="auto"/>
                <w:sz w:val="22"/>
                <w:szCs w:val="22"/>
              </w:rPr>
              <w:t>.</w:t>
            </w:r>
            <w:r w:rsidR="00922466">
              <w:rPr>
                <w:rFonts w:asciiTheme="minorHAnsi" w:hAnsiTheme="minorHAnsi" w:cstheme="minorHAnsi"/>
                <w:color w:val="auto"/>
                <w:sz w:val="22"/>
                <w:szCs w:val="22"/>
              </w:rPr>
              <w:t xml:space="preserve">  Progress is being made but it is slow.</w:t>
            </w:r>
          </w:p>
          <w:p w14:paraId="730E891F" w14:textId="77777777" w:rsidR="001B0E31" w:rsidRPr="001B0E31" w:rsidRDefault="001B0E31" w:rsidP="00B847FD">
            <w:pPr>
              <w:pStyle w:val="TableRow"/>
              <w:rPr>
                <w:rFonts w:asciiTheme="minorHAnsi" w:hAnsiTheme="minorHAnsi" w:cstheme="minorHAnsi"/>
                <w:color w:val="7030A0"/>
                <w:sz w:val="22"/>
                <w:szCs w:val="22"/>
              </w:rPr>
            </w:pPr>
          </w:p>
          <w:p w14:paraId="70AE3F19" w14:textId="77777777" w:rsidR="00EB0647" w:rsidRPr="005621E2" w:rsidRDefault="00EB0647" w:rsidP="00EB0647">
            <w:pPr>
              <w:pStyle w:val="TableRow"/>
              <w:rPr>
                <w:rFonts w:asciiTheme="minorHAnsi" w:hAnsiTheme="minorHAnsi" w:cstheme="minorHAnsi"/>
                <w:b/>
                <w:bCs/>
                <w:i/>
                <w:iCs/>
                <w:sz w:val="22"/>
                <w:szCs w:val="22"/>
              </w:rPr>
            </w:pPr>
            <w:r w:rsidRPr="005621E2">
              <w:rPr>
                <w:rFonts w:asciiTheme="minorHAnsi" w:hAnsiTheme="minorHAnsi" w:cstheme="minorHAnsi"/>
                <w:b/>
                <w:bCs/>
                <w:i/>
                <w:iCs/>
                <w:sz w:val="22"/>
                <w:szCs w:val="22"/>
              </w:rPr>
              <w:t>To significantly narrow the gap between KS2 disadvantaged and non-disadvantaged pupils achieving the combined standard in reading, writing and maths</w:t>
            </w:r>
          </w:p>
          <w:p w14:paraId="083281A7" w14:textId="19EF346E" w:rsidR="00A03F4C" w:rsidRPr="00A03F4C" w:rsidRDefault="00F404F9" w:rsidP="00352CD8">
            <w:pPr>
              <w:pStyle w:val="TableRowCentered"/>
              <w:jc w:val="left"/>
              <w:rPr>
                <w:rFonts w:asciiTheme="minorHAnsi" w:hAnsiTheme="minorHAnsi" w:cstheme="minorHAnsi"/>
                <w:color w:val="000000" w:themeColor="text1"/>
                <w:sz w:val="22"/>
                <w:szCs w:val="22"/>
              </w:rPr>
            </w:pPr>
            <w:r w:rsidRPr="00A03F4C">
              <w:rPr>
                <w:rFonts w:asciiTheme="minorHAnsi" w:hAnsiTheme="minorHAnsi" w:cstheme="minorHAnsi"/>
                <w:color w:val="000000" w:themeColor="text1"/>
                <w:sz w:val="22"/>
                <w:szCs w:val="22"/>
              </w:rPr>
              <w:t xml:space="preserve">The </w:t>
            </w:r>
            <w:r w:rsidR="005224AC" w:rsidRPr="00A03F4C">
              <w:rPr>
                <w:rFonts w:asciiTheme="minorHAnsi" w:hAnsiTheme="minorHAnsi" w:cstheme="minorHAnsi"/>
                <w:color w:val="000000" w:themeColor="text1"/>
                <w:sz w:val="22"/>
                <w:szCs w:val="22"/>
              </w:rPr>
              <w:t>percentage of year 6 disadvantaged children</w:t>
            </w:r>
            <w:r w:rsidR="00EE4499" w:rsidRPr="00A03F4C">
              <w:rPr>
                <w:rFonts w:asciiTheme="minorHAnsi" w:hAnsiTheme="minorHAnsi" w:cstheme="minorHAnsi"/>
                <w:color w:val="000000" w:themeColor="text1"/>
                <w:sz w:val="22"/>
                <w:szCs w:val="22"/>
              </w:rPr>
              <w:t xml:space="preserve"> achieving the c</w:t>
            </w:r>
            <w:r w:rsidR="003F107D" w:rsidRPr="00A03F4C">
              <w:rPr>
                <w:rFonts w:asciiTheme="minorHAnsi" w:hAnsiTheme="minorHAnsi" w:cstheme="minorHAnsi"/>
                <w:color w:val="000000" w:themeColor="text1"/>
                <w:sz w:val="22"/>
                <w:szCs w:val="22"/>
              </w:rPr>
              <w:t xml:space="preserve">ombined </w:t>
            </w:r>
            <w:r w:rsidR="00C3694E" w:rsidRPr="00A03F4C">
              <w:rPr>
                <w:rFonts w:asciiTheme="minorHAnsi" w:hAnsiTheme="minorHAnsi" w:cstheme="minorHAnsi"/>
                <w:color w:val="000000" w:themeColor="text1"/>
                <w:sz w:val="22"/>
                <w:szCs w:val="22"/>
              </w:rPr>
              <w:t xml:space="preserve">expected standard in reading, witing and maths was 50%, whereas that for non-disadvantaged children was 74%.  This was </w:t>
            </w:r>
            <w:r w:rsidR="00CF144E" w:rsidRPr="00A03F4C">
              <w:rPr>
                <w:rFonts w:asciiTheme="minorHAnsi" w:hAnsiTheme="minorHAnsi" w:cstheme="minorHAnsi"/>
                <w:color w:val="000000" w:themeColor="text1"/>
                <w:sz w:val="22"/>
                <w:szCs w:val="22"/>
              </w:rPr>
              <w:t>a 24</w:t>
            </w:r>
            <w:r w:rsidR="004E6EE5" w:rsidRPr="00A03F4C">
              <w:rPr>
                <w:rFonts w:asciiTheme="minorHAnsi" w:hAnsiTheme="minorHAnsi" w:cstheme="minorHAnsi"/>
                <w:color w:val="000000" w:themeColor="text1"/>
                <w:sz w:val="22"/>
                <w:szCs w:val="22"/>
              </w:rPr>
              <w:t>%</w:t>
            </w:r>
            <w:r w:rsidR="00F570DE">
              <w:rPr>
                <w:rFonts w:asciiTheme="minorHAnsi" w:hAnsiTheme="minorHAnsi" w:cstheme="minorHAnsi"/>
                <w:color w:val="000000" w:themeColor="text1"/>
                <w:sz w:val="22"/>
                <w:szCs w:val="22"/>
              </w:rPr>
              <w:t xml:space="preserve"> gap</w:t>
            </w:r>
            <w:r w:rsidR="00FB15D4" w:rsidRPr="00A03F4C">
              <w:rPr>
                <w:rFonts w:asciiTheme="minorHAnsi" w:hAnsiTheme="minorHAnsi" w:cstheme="minorHAnsi"/>
                <w:color w:val="000000" w:themeColor="text1"/>
                <w:sz w:val="22"/>
                <w:szCs w:val="22"/>
              </w:rPr>
              <w:t xml:space="preserve">.  </w:t>
            </w:r>
            <w:r w:rsidR="008B4FAB" w:rsidRPr="00A03F4C">
              <w:rPr>
                <w:rFonts w:asciiTheme="minorHAnsi" w:hAnsiTheme="minorHAnsi" w:cstheme="minorHAnsi"/>
                <w:color w:val="000000" w:themeColor="text1"/>
                <w:sz w:val="22"/>
                <w:szCs w:val="22"/>
              </w:rPr>
              <w:t>This is an area we will continue to focus on this year by drilling down into indiv</w:t>
            </w:r>
            <w:r w:rsidR="00A03F4C" w:rsidRPr="00A03F4C">
              <w:rPr>
                <w:rFonts w:asciiTheme="minorHAnsi" w:hAnsiTheme="minorHAnsi" w:cstheme="minorHAnsi"/>
                <w:color w:val="000000" w:themeColor="text1"/>
                <w:sz w:val="22"/>
                <w:szCs w:val="22"/>
              </w:rPr>
              <w:t>idual subjects for each year group to target them.</w:t>
            </w:r>
          </w:p>
          <w:p w14:paraId="126664A0" w14:textId="77777777" w:rsidR="00EB0647" w:rsidRDefault="00EB0647" w:rsidP="00CF144E">
            <w:pPr>
              <w:pStyle w:val="TableRow"/>
              <w:ind w:left="0"/>
              <w:rPr>
                <w:rFonts w:asciiTheme="minorHAnsi" w:hAnsiTheme="minorHAnsi" w:cstheme="minorHAnsi"/>
                <w:sz w:val="22"/>
                <w:szCs w:val="22"/>
              </w:rPr>
            </w:pPr>
          </w:p>
          <w:p w14:paraId="60955D72" w14:textId="77777777" w:rsidR="009C7F76" w:rsidRPr="009C7F76" w:rsidRDefault="009C7F76" w:rsidP="009C7F76">
            <w:pPr>
              <w:pStyle w:val="TableRow"/>
              <w:rPr>
                <w:rFonts w:asciiTheme="minorHAnsi" w:hAnsiTheme="minorHAnsi" w:cstheme="minorHAnsi"/>
                <w:b/>
                <w:bCs/>
                <w:i/>
                <w:iCs/>
                <w:sz w:val="22"/>
                <w:szCs w:val="22"/>
              </w:rPr>
            </w:pPr>
            <w:r w:rsidRPr="009C7F76">
              <w:rPr>
                <w:rFonts w:asciiTheme="minorHAnsi" w:hAnsiTheme="minorHAnsi" w:cstheme="minorHAnsi"/>
                <w:b/>
                <w:bCs/>
                <w:i/>
                <w:iCs/>
                <w:sz w:val="22"/>
                <w:szCs w:val="22"/>
              </w:rPr>
              <w:t>To significantly narrow the gap between KS1 disadvantaged and non-disadvantaged pupils achieving the standard in reading writing and maths.</w:t>
            </w:r>
          </w:p>
          <w:p w14:paraId="04CDC3B1" w14:textId="77777777" w:rsidR="005D1C63" w:rsidRDefault="002E14B2" w:rsidP="003A1DC6">
            <w:pPr>
              <w:pStyle w:val="TableRow"/>
              <w:rPr>
                <w:rFonts w:asciiTheme="minorHAnsi" w:hAnsiTheme="minorHAnsi" w:cstheme="minorHAnsi"/>
                <w:color w:val="000000" w:themeColor="text1"/>
                <w:sz w:val="22"/>
                <w:szCs w:val="22"/>
              </w:rPr>
            </w:pPr>
            <w:r w:rsidRPr="00A03F4C">
              <w:rPr>
                <w:rFonts w:asciiTheme="minorHAnsi" w:hAnsiTheme="minorHAnsi" w:cstheme="minorHAnsi"/>
                <w:color w:val="000000" w:themeColor="text1"/>
                <w:sz w:val="22"/>
                <w:szCs w:val="22"/>
              </w:rPr>
              <w:t>The percentage of year 6</w:t>
            </w:r>
            <w:r>
              <w:rPr>
                <w:rFonts w:asciiTheme="minorHAnsi" w:hAnsiTheme="minorHAnsi" w:cstheme="minorHAnsi"/>
                <w:color w:val="000000" w:themeColor="text1"/>
                <w:sz w:val="22"/>
                <w:szCs w:val="22"/>
              </w:rPr>
              <w:t>2</w:t>
            </w:r>
            <w:r w:rsidRPr="00A03F4C">
              <w:rPr>
                <w:rFonts w:asciiTheme="minorHAnsi" w:hAnsiTheme="minorHAnsi" w:cstheme="minorHAnsi"/>
                <w:color w:val="000000" w:themeColor="text1"/>
                <w:sz w:val="22"/>
                <w:szCs w:val="22"/>
              </w:rPr>
              <w:t xml:space="preserve"> disadvantaged children achieving the combined expected standard in reading, witing and maths was </w:t>
            </w:r>
            <w:r w:rsidR="00F570DE">
              <w:rPr>
                <w:rFonts w:asciiTheme="minorHAnsi" w:hAnsiTheme="minorHAnsi" w:cstheme="minorHAnsi"/>
                <w:color w:val="000000" w:themeColor="text1"/>
                <w:sz w:val="22"/>
                <w:szCs w:val="22"/>
              </w:rPr>
              <w:t>4</w:t>
            </w:r>
            <w:r w:rsidRPr="00A03F4C">
              <w:rPr>
                <w:rFonts w:asciiTheme="minorHAnsi" w:hAnsiTheme="minorHAnsi" w:cstheme="minorHAnsi"/>
                <w:color w:val="000000" w:themeColor="text1"/>
                <w:sz w:val="22"/>
                <w:szCs w:val="22"/>
              </w:rPr>
              <w:t xml:space="preserve">0%, whereas that for non-disadvantaged children was </w:t>
            </w:r>
            <w:r w:rsidR="00F570DE">
              <w:rPr>
                <w:rFonts w:asciiTheme="minorHAnsi" w:hAnsiTheme="minorHAnsi" w:cstheme="minorHAnsi"/>
                <w:color w:val="000000" w:themeColor="text1"/>
                <w:sz w:val="22"/>
                <w:szCs w:val="22"/>
              </w:rPr>
              <w:t>63</w:t>
            </w:r>
            <w:r w:rsidRPr="00A03F4C">
              <w:rPr>
                <w:rFonts w:asciiTheme="minorHAnsi" w:hAnsiTheme="minorHAnsi" w:cstheme="minorHAnsi"/>
                <w:color w:val="000000" w:themeColor="text1"/>
                <w:sz w:val="22"/>
                <w:szCs w:val="22"/>
              </w:rPr>
              <w:t>%.  This was a 2</w:t>
            </w:r>
            <w:r w:rsidR="00F570DE">
              <w:rPr>
                <w:rFonts w:asciiTheme="minorHAnsi" w:hAnsiTheme="minorHAnsi" w:cstheme="minorHAnsi"/>
                <w:color w:val="000000" w:themeColor="text1"/>
                <w:sz w:val="22"/>
                <w:szCs w:val="22"/>
              </w:rPr>
              <w:t>3</w:t>
            </w:r>
            <w:r w:rsidRPr="00A03F4C">
              <w:rPr>
                <w:rFonts w:asciiTheme="minorHAnsi" w:hAnsiTheme="minorHAnsi" w:cstheme="minorHAnsi"/>
                <w:color w:val="000000" w:themeColor="text1"/>
                <w:sz w:val="22"/>
                <w:szCs w:val="22"/>
              </w:rPr>
              <w:t>%</w:t>
            </w:r>
            <w:r w:rsidR="00F570DE">
              <w:rPr>
                <w:rFonts w:asciiTheme="minorHAnsi" w:hAnsiTheme="minorHAnsi" w:cstheme="minorHAnsi"/>
                <w:color w:val="000000" w:themeColor="text1"/>
                <w:sz w:val="22"/>
                <w:szCs w:val="22"/>
              </w:rPr>
              <w:t xml:space="preserve"> gap</w:t>
            </w:r>
            <w:r w:rsidRPr="00A03F4C">
              <w:rPr>
                <w:rFonts w:asciiTheme="minorHAnsi" w:hAnsiTheme="minorHAnsi" w:cstheme="minorHAnsi"/>
                <w:color w:val="000000" w:themeColor="text1"/>
                <w:sz w:val="22"/>
                <w:szCs w:val="22"/>
              </w:rPr>
              <w:t xml:space="preserve">.  </w:t>
            </w:r>
            <w:r w:rsidR="001F33A2">
              <w:rPr>
                <w:rFonts w:asciiTheme="minorHAnsi" w:hAnsiTheme="minorHAnsi" w:cstheme="minorHAnsi"/>
                <w:color w:val="000000" w:themeColor="text1"/>
                <w:sz w:val="22"/>
                <w:szCs w:val="22"/>
              </w:rPr>
              <w:t xml:space="preserve">On analysis this was due to the gap in the performance of disadvantaged and non-disadvantaged children in writing.  </w:t>
            </w:r>
            <w:r w:rsidR="00A565CB">
              <w:rPr>
                <w:rFonts w:asciiTheme="minorHAnsi" w:hAnsiTheme="minorHAnsi" w:cstheme="minorHAnsi"/>
                <w:color w:val="000000" w:themeColor="text1"/>
                <w:sz w:val="22"/>
                <w:szCs w:val="22"/>
              </w:rPr>
              <w:t xml:space="preserve">In end of year performance in reading the gap was 12%, whereas it was only 8% for maths.  </w:t>
            </w:r>
          </w:p>
          <w:p w14:paraId="7687F269" w14:textId="77777777" w:rsidR="005D1C63" w:rsidRDefault="005D1C63" w:rsidP="003A1DC6">
            <w:pPr>
              <w:pStyle w:val="TableRow"/>
              <w:rPr>
                <w:rFonts w:asciiTheme="minorHAnsi" w:hAnsiTheme="minorHAnsi" w:cstheme="minorHAnsi"/>
                <w:color w:val="000000" w:themeColor="text1"/>
                <w:sz w:val="22"/>
                <w:szCs w:val="22"/>
              </w:rPr>
            </w:pPr>
          </w:p>
          <w:p w14:paraId="1651242A" w14:textId="4D979EF8" w:rsidR="009C7F76" w:rsidRDefault="005D1C63" w:rsidP="003A1DC6">
            <w:pPr>
              <w:pStyle w:val="TableRow"/>
              <w:rPr>
                <w:rFonts w:asciiTheme="minorHAnsi" w:hAnsiTheme="minorHAnsi" w:cstheme="minorHAnsi"/>
                <w:color w:val="7030A0"/>
                <w:sz w:val="22"/>
                <w:szCs w:val="22"/>
              </w:rPr>
            </w:pPr>
            <w:r>
              <w:rPr>
                <w:rFonts w:asciiTheme="minorHAnsi" w:hAnsiTheme="minorHAnsi" w:cstheme="minorHAnsi"/>
                <w:color w:val="000000" w:themeColor="text1"/>
                <w:sz w:val="22"/>
                <w:szCs w:val="22"/>
              </w:rPr>
              <w:t xml:space="preserve">Writing is an area that we have identified as a particular focus for us in improving the performance of our </w:t>
            </w:r>
            <w:r w:rsidRPr="004076D9">
              <w:rPr>
                <w:rFonts w:asciiTheme="minorHAnsi" w:hAnsiTheme="minorHAnsi" w:cstheme="minorHAnsi"/>
                <w:color w:val="000000" w:themeColor="text1"/>
                <w:sz w:val="22"/>
                <w:szCs w:val="22"/>
              </w:rPr>
              <w:t>disadvantaged children</w:t>
            </w:r>
            <w:r w:rsidR="00E63FFC" w:rsidRPr="004076D9">
              <w:rPr>
                <w:rFonts w:asciiTheme="minorHAnsi" w:hAnsiTheme="minorHAnsi" w:cstheme="minorHAnsi"/>
                <w:color w:val="000000" w:themeColor="text1"/>
                <w:sz w:val="22"/>
                <w:szCs w:val="22"/>
              </w:rPr>
              <w:t>.  It is an area where social disadvantage is magnified</w:t>
            </w:r>
            <w:r w:rsidR="00B7403B" w:rsidRPr="004076D9">
              <w:rPr>
                <w:rFonts w:asciiTheme="minorHAnsi" w:hAnsiTheme="minorHAnsi" w:cstheme="minorHAnsi"/>
                <w:color w:val="000000" w:themeColor="text1"/>
                <w:sz w:val="22"/>
                <w:szCs w:val="22"/>
              </w:rPr>
              <w:t xml:space="preserve">.  Not only are there differences between the groups of children due to academic </w:t>
            </w:r>
            <w:r w:rsidR="004F6696" w:rsidRPr="004076D9">
              <w:rPr>
                <w:rFonts w:asciiTheme="minorHAnsi" w:hAnsiTheme="minorHAnsi" w:cstheme="minorHAnsi"/>
                <w:color w:val="000000" w:themeColor="text1"/>
                <w:sz w:val="22"/>
                <w:szCs w:val="22"/>
              </w:rPr>
              <w:t>learning</w:t>
            </w:r>
            <w:r w:rsidR="00B7403B" w:rsidRPr="004076D9">
              <w:rPr>
                <w:rFonts w:asciiTheme="minorHAnsi" w:hAnsiTheme="minorHAnsi" w:cstheme="minorHAnsi"/>
                <w:color w:val="000000" w:themeColor="text1"/>
                <w:sz w:val="22"/>
                <w:szCs w:val="22"/>
              </w:rPr>
              <w:t xml:space="preserve"> but also because of a </w:t>
            </w:r>
            <w:r w:rsidR="00A13F9E" w:rsidRPr="004076D9">
              <w:rPr>
                <w:rFonts w:asciiTheme="minorHAnsi" w:hAnsiTheme="minorHAnsi" w:cstheme="minorHAnsi"/>
                <w:color w:val="000000" w:themeColor="text1"/>
                <w:sz w:val="22"/>
                <w:szCs w:val="22"/>
              </w:rPr>
              <w:t xml:space="preserve">difference </w:t>
            </w:r>
            <w:r w:rsidR="00A13F9E" w:rsidRPr="004076D9">
              <w:rPr>
                <w:rFonts w:asciiTheme="minorHAnsi" w:hAnsiTheme="minorHAnsi" w:cstheme="minorHAnsi"/>
                <w:color w:val="000000" w:themeColor="text1"/>
                <w:sz w:val="22"/>
                <w:szCs w:val="22"/>
              </w:rPr>
              <w:lastRenderedPageBreak/>
              <w:t>in wider cultural and social experiences</w:t>
            </w:r>
            <w:r w:rsidR="004076D9" w:rsidRPr="004076D9">
              <w:rPr>
                <w:rFonts w:asciiTheme="minorHAnsi" w:hAnsiTheme="minorHAnsi" w:cstheme="minorHAnsi"/>
                <w:color w:val="000000" w:themeColor="text1"/>
                <w:sz w:val="22"/>
                <w:szCs w:val="22"/>
              </w:rPr>
              <w:t>.  That is way we need to tackle this not only through our English curriculum in the classroom but also by raising the type and quality of wider experiences children have and really enrich the cultural capital for our disadvantaged children.</w:t>
            </w:r>
          </w:p>
          <w:p w14:paraId="0F77FABD" w14:textId="77777777" w:rsidR="00C27CE7" w:rsidRPr="00C27CE7" w:rsidRDefault="00C27CE7" w:rsidP="00C27CE7">
            <w:pPr>
              <w:pStyle w:val="NormalWeb"/>
              <w:rPr>
                <w:rFonts w:asciiTheme="minorHAnsi" w:hAnsiTheme="minorHAnsi" w:cstheme="minorHAnsi"/>
                <w:b/>
                <w:bCs/>
                <w:i/>
                <w:iCs/>
                <w:sz w:val="22"/>
                <w:szCs w:val="22"/>
              </w:rPr>
            </w:pPr>
            <w:r w:rsidRPr="00C27CE7">
              <w:rPr>
                <w:rFonts w:asciiTheme="minorHAnsi" w:hAnsiTheme="minorHAnsi" w:cstheme="minorHAnsi"/>
                <w:b/>
                <w:bCs/>
                <w:i/>
                <w:iCs/>
                <w:sz w:val="22"/>
                <w:szCs w:val="22"/>
              </w:rPr>
              <w:t xml:space="preserve">Disadvantaged pupils in early years and KS1 make good progress in phonics and develop well through the reading bands. </w:t>
            </w:r>
          </w:p>
          <w:p w14:paraId="1DCC3242" w14:textId="7F339951" w:rsidR="008C0639" w:rsidRPr="00FB0468" w:rsidRDefault="00B70FB1" w:rsidP="008C0639">
            <w:pPr>
              <w:pStyle w:val="TableRowCentered"/>
              <w:jc w:val="left"/>
              <w:rPr>
                <w:rFonts w:asciiTheme="minorHAnsi" w:hAnsiTheme="minorHAnsi" w:cstheme="minorHAnsi"/>
                <w:color w:val="000000" w:themeColor="text1"/>
                <w:sz w:val="22"/>
                <w:szCs w:val="22"/>
              </w:rPr>
            </w:pPr>
            <w:r w:rsidRPr="00FB0468">
              <w:rPr>
                <w:rFonts w:asciiTheme="minorHAnsi" w:hAnsiTheme="minorHAnsi" w:cstheme="minorHAnsi"/>
                <w:color w:val="000000" w:themeColor="text1"/>
                <w:sz w:val="22"/>
                <w:szCs w:val="22"/>
              </w:rPr>
              <w:t xml:space="preserve">The percentage of disadvantaged children who passed the phonics screening at the end of year 1 was 75%, whereas 80% of non-disadvantaged children achieved this.  </w:t>
            </w:r>
            <w:r w:rsidR="009F7930">
              <w:rPr>
                <w:rFonts w:asciiTheme="minorHAnsi" w:hAnsiTheme="minorHAnsi" w:cstheme="minorHAnsi"/>
                <w:color w:val="000000" w:themeColor="text1"/>
                <w:sz w:val="22"/>
                <w:szCs w:val="22"/>
              </w:rPr>
              <w:t xml:space="preserve">A gap of only 5%.  </w:t>
            </w:r>
            <w:r w:rsidR="008C0639" w:rsidRPr="00FB0468">
              <w:rPr>
                <w:rFonts w:asciiTheme="minorHAnsi" w:hAnsiTheme="minorHAnsi" w:cstheme="minorHAnsi"/>
                <w:color w:val="000000" w:themeColor="text1"/>
                <w:sz w:val="22"/>
                <w:szCs w:val="22"/>
              </w:rPr>
              <w:t xml:space="preserve">At the end of year </w:t>
            </w:r>
            <w:r w:rsidR="00243B51">
              <w:rPr>
                <w:rFonts w:asciiTheme="minorHAnsi" w:hAnsiTheme="minorHAnsi" w:cstheme="minorHAnsi"/>
                <w:color w:val="000000" w:themeColor="text1"/>
                <w:sz w:val="22"/>
                <w:szCs w:val="22"/>
              </w:rPr>
              <w:t>2,</w:t>
            </w:r>
            <w:r w:rsidR="008C0639" w:rsidRPr="00FB0468">
              <w:rPr>
                <w:rFonts w:asciiTheme="minorHAnsi" w:hAnsiTheme="minorHAnsi" w:cstheme="minorHAnsi"/>
                <w:color w:val="000000" w:themeColor="text1"/>
                <w:sz w:val="22"/>
                <w:szCs w:val="22"/>
              </w:rPr>
              <w:t xml:space="preserve"> 86% of disadvantaged children passed the phonics screening compared to 94% of non-disadvantaged.  An 8% gap has been narrowed from the 15% gap that was evident from the same cohort of children the year before at the end of year 1.</w:t>
            </w:r>
            <w:r w:rsidR="00D4366F">
              <w:rPr>
                <w:rFonts w:asciiTheme="minorHAnsi" w:hAnsiTheme="minorHAnsi" w:cstheme="minorHAnsi"/>
                <w:color w:val="000000" w:themeColor="text1"/>
                <w:sz w:val="22"/>
                <w:szCs w:val="22"/>
              </w:rPr>
              <w:t xml:space="preserve">  When we analysed our reading </w:t>
            </w:r>
            <w:proofErr w:type="gramStart"/>
            <w:r w:rsidR="00D4366F">
              <w:rPr>
                <w:rFonts w:asciiTheme="minorHAnsi" w:hAnsiTheme="minorHAnsi" w:cstheme="minorHAnsi"/>
                <w:color w:val="000000" w:themeColor="text1"/>
                <w:sz w:val="22"/>
                <w:szCs w:val="22"/>
              </w:rPr>
              <w:t>bands</w:t>
            </w:r>
            <w:proofErr w:type="gramEnd"/>
            <w:r w:rsidR="00D4366F">
              <w:rPr>
                <w:rFonts w:asciiTheme="minorHAnsi" w:hAnsiTheme="minorHAnsi" w:cstheme="minorHAnsi"/>
                <w:color w:val="000000" w:themeColor="text1"/>
                <w:sz w:val="22"/>
                <w:szCs w:val="22"/>
              </w:rPr>
              <w:t xml:space="preserve"> we found that </w:t>
            </w:r>
            <w:r w:rsidR="002D038C">
              <w:rPr>
                <w:rFonts w:asciiTheme="minorHAnsi" w:hAnsiTheme="minorHAnsi" w:cstheme="minorHAnsi"/>
                <w:color w:val="000000" w:themeColor="text1"/>
                <w:sz w:val="22"/>
                <w:szCs w:val="22"/>
              </w:rPr>
              <w:t xml:space="preserve">60% of children were on at least the expected band according to their age at the end of year 2, compared to </w:t>
            </w:r>
            <w:r w:rsidR="001A1091">
              <w:rPr>
                <w:rFonts w:asciiTheme="minorHAnsi" w:hAnsiTheme="minorHAnsi" w:cstheme="minorHAnsi"/>
                <w:color w:val="000000" w:themeColor="text1"/>
                <w:sz w:val="22"/>
                <w:szCs w:val="22"/>
              </w:rPr>
              <w:t>72% of non-disadvantaged children.</w:t>
            </w:r>
          </w:p>
          <w:p w14:paraId="0CD1DF70" w14:textId="77777777" w:rsidR="001A1091" w:rsidRDefault="001A1091" w:rsidP="003233C9">
            <w:pPr>
              <w:pStyle w:val="TableRow"/>
              <w:rPr>
                <w:rFonts w:asciiTheme="minorHAnsi" w:hAnsiTheme="minorHAnsi" w:cstheme="minorHAnsi"/>
                <w:color w:val="7030A0"/>
                <w:sz w:val="22"/>
                <w:szCs w:val="22"/>
              </w:rPr>
            </w:pPr>
          </w:p>
          <w:p w14:paraId="44518EE6" w14:textId="052F90C7" w:rsidR="00AB5451" w:rsidRDefault="008E07E7" w:rsidP="003233C9">
            <w:pPr>
              <w:pStyle w:val="TableRow"/>
              <w:rPr>
                <w:rFonts w:asciiTheme="minorHAnsi" w:hAnsiTheme="minorHAnsi" w:cstheme="minorHAnsi"/>
                <w:b/>
                <w:bCs/>
                <w:i/>
                <w:iCs/>
                <w:color w:val="000000" w:themeColor="text1"/>
                <w:sz w:val="22"/>
                <w:szCs w:val="22"/>
              </w:rPr>
            </w:pPr>
            <w:r w:rsidRPr="008E07E7">
              <w:rPr>
                <w:rFonts w:asciiTheme="minorHAnsi" w:hAnsiTheme="minorHAnsi" w:cstheme="minorHAnsi"/>
                <w:b/>
                <w:bCs/>
                <w:i/>
                <w:iCs/>
                <w:color w:val="000000" w:themeColor="text1"/>
                <w:sz w:val="22"/>
                <w:szCs w:val="22"/>
              </w:rPr>
              <w:t>Parents feel confident about supporting their children academically especially with early years phonics, KS1 phonics into reading, and lower KS2 maths.</w:t>
            </w:r>
          </w:p>
          <w:p w14:paraId="7FCABA46" w14:textId="2F83B4BE" w:rsidR="00F407FE" w:rsidRPr="003B6CDE" w:rsidRDefault="001A1091" w:rsidP="003B6CDE">
            <w:pPr>
              <w:pStyle w:val="TableRow"/>
              <w:rPr>
                <w:rFonts w:asciiTheme="minorHAnsi" w:hAnsiTheme="minorHAnsi" w:cstheme="minorHAnsi"/>
                <w:color w:val="000000" w:themeColor="text1"/>
                <w:sz w:val="22"/>
                <w:szCs w:val="22"/>
              </w:rPr>
            </w:pPr>
            <w:r w:rsidRPr="003B6CDE">
              <w:rPr>
                <w:rFonts w:asciiTheme="minorHAnsi" w:hAnsiTheme="minorHAnsi" w:cstheme="minorHAnsi"/>
                <w:color w:val="000000" w:themeColor="text1"/>
                <w:sz w:val="22"/>
                <w:szCs w:val="22"/>
              </w:rPr>
              <w:t xml:space="preserve">Our work with parents this year was more targeted for our disadvantaged families. Whereas activities and session were offered to all pupils our disadvantaged pupils were specifically targeted and </w:t>
            </w:r>
            <w:r w:rsidR="00620B40" w:rsidRPr="003B6CDE">
              <w:rPr>
                <w:rFonts w:asciiTheme="minorHAnsi" w:hAnsiTheme="minorHAnsi" w:cstheme="minorHAnsi"/>
                <w:color w:val="000000" w:themeColor="text1"/>
                <w:sz w:val="22"/>
                <w:szCs w:val="22"/>
              </w:rPr>
              <w:t xml:space="preserve">we made sure we had a closer discussion with these parents.  Each parent of disadvantaged children in </w:t>
            </w:r>
            <w:r w:rsidR="003B6CDE" w:rsidRPr="003B6CDE">
              <w:rPr>
                <w:rFonts w:asciiTheme="minorHAnsi" w:hAnsiTheme="minorHAnsi" w:cstheme="minorHAnsi"/>
                <w:color w:val="000000" w:themeColor="text1"/>
                <w:sz w:val="22"/>
                <w:szCs w:val="22"/>
              </w:rPr>
              <w:t>reception</w:t>
            </w:r>
            <w:r w:rsidR="00620B40" w:rsidRPr="003B6CDE">
              <w:rPr>
                <w:rFonts w:asciiTheme="minorHAnsi" w:hAnsiTheme="minorHAnsi" w:cstheme="minorHAnsi"/>
                <w:color w:val="000000" w:themeColor="text1"/>
                <w:sz w:val="22"/>
                <w:szCs w:val="22"/>
              </w:rPr>
              <w:t xml:space="preserve"> has been spoken to specifically and their views sought.  They told us that the </w:t>
            </w:r>
            <w:r w:rsidR="003B6CDE" w:rsidRPr="003B6CDE">
              <w:rPr>
                <w:rFonts w:asciiTheme="minorHAnsi" w:hAnsiTheme="minorHAnsi" w:cstheme="minorHAnsi"/>
                <w:color w:val="000000" w:themeColor="text1"/>
                <w:sz w:val="22"/>
                <w:szCs w:val="22"/>
              </w:rPr>
              <w:t>work</w:t>
            </w:r>
            <w:r w:rsidR="00620B40" w:rsidRPr="003B6CDE">
              <w:rPr>
                <w:rFonts w:asciiTheme="minorHAnsi" w:hAnsiTheme="minorHAnsi" w:cstheme="minorHAnsi"/>
                <w:color w:val="000000" w:themeColor="text1"/>
                <w:sz w:val="22"/>
                <w:szCs w:val="22"/>
              </w:rPr>
              <w:t xml:space="preserve"> that we have done this </w:t>
            </w:r>
            <w:r w:rsidR="003B6CDE" w:rsidRPr="003B6CDE">
              <w:rPr>
                <w:rFonts w:asciiTheme="minorHAnsi" w:hAnsiTheme="minorHAnsi" w:cstheme="minorHAnsi"/>
                <w:color w:val="000000" w:themeColor="text1"/>
                <w:sz w:val="22"/>
                <w:szCs w:val="22"/>
              </w:rPr>
              <w:t>year has</w:t>
            </w:r>
            <w:r w:rsidR="00DA2306" w:rsidRPr="003B6CDE">
              <w:rPr>
                <w:rFonts w:asciiTheme="minorHAnsi" w:hAnsiTheme="minorHAnsi" w:cstheme="minorHAnsi"/>
                <w:color w:val="000000" w:themeColor="text1"/>
                <w:sz w:val="22"/>
                <w:szCs w:val="22"/>
              </w:rPr>
              <w:t xml:space="preserve"> meant that they do feel very confident supporting their children in </w:t>
            </w:r>
            <w:r w:rsidR="00B85F4F" w:rsidRPr="003B6CDE">
              <w:rPr>
                <w:rFonts w:asciiTheme="minorHAnsi" w:hAnsiTheme="minorHAnsi" w:cstheme="minorHAnsi"/>
                <w:color w:val="000000" w:themeColor="text1"/>
                <w:sz w:val="22"/>
                <w:szCs w:val="22"/>
              </w:rPr>
              <w:t>phonics and reading.  Particular mention was made of the nursery weekly sounds and the use of marvellous me to keep the</w:t>
            </w:r>
            <w:r w:rsidR="00B9236F" w:rsidRPr="003B6CDE">
              <w:rPr>
                <w:rFonts w:asciiTheme="minorHAnsi" w:hAnsiTheme="minorHAnsi" w:cstheme="minorHAnsi"/>
                <w:color w:val="000000" w:themeColor="text1"/>
                <w:sz w:val="22"/>
                <w:szCs w:val="22"/>
              </w:rPr>
              <w:t xml:space="preserve">m up to date.  They have said </w:t>
            </w:r>
            <w:r w:rsidR="003B6CDE" w:rsidRPr="003B6CDE">
              <w:rPr>
                <w:rFonts w:asciiTheme="minorHAnsi" w:hAnsiTheme="minorHAnsi" w:cstheme="minorHAnsi"/>
                <w:color w:val="000000" w:themeColor="text1"/>
                <w:sz w:val="22"/>
                <w:szCs w:val="22"/>
              </w:rPr>
              <w:t>that</w:t>
            </w:r>
            <w:r w:rsidR="00B9236F" w:rsidRPr="003B6CDE">
              <w:rPr>
                <w:rFonts w:asciiTheme="minorHAnsi" w:hAnsiTheme="minorHAnsi" w:cstheme="minorHAnsi"/>
                <w:color w:val="000000" w:themeColor="text1"/>
                <w:sz w:val="22"/>
                <w:szCs w:val="22"/>
              </w:rPr>
              <w:t xml:space="preserve"> they now want to develop a greater confidence in maths, which is something that we will look to doing this year.</w:t>
            </w:r>
          </w:p>
          <w:p w14:paraId="6C4A80D3" w14:textId="77777777" w:rsidR="008E07E7" w:rsidRPr="008E07E7" w:rsidRDefault="008E07E7" w:rsidP="003B6CDE">
            <w:pPr>
              <w:pStyle w:val="TableRow"/>
              <w:ind w:left="0"/>
              <w:rPr>
                <w:rFonts w:asciiTheme="minorHAnsi" w:hAnsiTheme="minorHAnsi" w:cstheme="minorHAnsi"/>
                <w:b/>
                <w:bCs/>
                <w:i/>
                <w:iCs/>
                <w:sz w:val="22"/>
                <w:szCs w:val="22"/>
              </w:rPr>
            </w:pPr>
          </w:p>
          <w:p w14:paraId="26101789" w14:textId="77777777" w:rsidR="00A521B1" w:rsidRPr="00A521B1" w:rsidRDefault="00A521B1" w:rsidP="00A521B1">
            <w:pPr>
              <w:pStyle w:val="TableRow"/>
              <w:rPr>
                <w:rFonts w:asciiTheme="minorHAnsi" w:hAnsiTheme="minorHAnsi" w:cstheme="minorHAnsi"/>
                <w:b/>
                <w:bCs/>
                <w:i/>
                <w:iCs/>
                <w:sz w:val="22"/>
                <w:szCs w:val="22"/>
              </w:rPr>
            </w:pPr>
            <w:r w:rsidRPr="00A521B1">
              <w:rPr>
                <w:rFonts w:asciiTheme="minorHAnsi" w:hAnsiTheme="minorHAnsi" w:cstheme="minorHAnsi"/>
                <w:b/>
                <w:bCs/>
                <w:i/>
                <w:iCs/>
                <w:sz w:val="22"/>
                <w:szCs w:val="22"/>
              </w:rPr>
              <w:t>Further narrow the gap in maths attainment for year 4 cohort.</w:t>
            </w:r>
          </w:p>
          <w:p w14:paraId="4D6EAE7F" w14:textId="6EBEC067" w:rsidR="00F407FE" w:rsidRPr="0018514A" w:rsidRDefault="00AD0CBB" w:rsidP="00F407FE">
            <w:pPr>
              <w:pStyle w:val="TableRowCentered"/>
              <w:jc w:val="left"/>
              <w:rPr>
                <w:rFonts w:asciiTheme="minorHAnsi" w:hAnsiTheme="minorHAnsi" w:cstheme="minorHAnsi"/>
                <w:color w:val="000000" w:themeColor="text1"/>
                <w:sz w:val="22"/>
                <w:szCs w:val="22"/>
              </w:rPr>
            </w:pPr>
            <w:r w:rsidRPr="0018514A">
              <w:rPr>
                <w:rFonts w:asciiTheme="minorHAnsi" w:hAnsiTheme="minorHAnsi" w:cstheme="minorHAnsi"/>
                <w:color w:val="000000" w:themeColor="text1"/>
                <w:sz w:val="22"/>
                <w:szCs w:val="22"/>
              </w:rPr>
              <w:t>A lot of work has been targeted on this aim and we are very pleased with how effective it has been</w:t>
            </w:r>
            <w:r w:rsidR="009F245E" w:rsidRPr="0018514A">
              <w:rPr>
                <w:rFonts w:asciiTheme="minorHAnsi" w:hAnsiTheme="minorHAnsi" w:cstheme="minorHAnsi"/>
                <w:color w:val="000000" w:themeColor="text1"/>
                <w:sz w:val="22"/>
                <w:szCs w:val="22"/>
              </w:rPr>
              <w:t>.  The gap has been narrowed significantly.  By the end of year 4 66% of disadvantaged children achie</w:t>
            </w:r>
            <w:r w:rsidR="0018514A" w:rsidRPr="0018514A">
              <w:rPr>
                <w:rFonts w:asciiTheme="minorHAnsi" w:hAnsiTheme="minorHAnsi" w:cstheme="minorHAnsi"/>
                <w:color w:val="000000" w:themeColor="text1"/>
                <w:sz w:val="22"/>
                <w:szCs w:val="22"/>
              </w:rPr>
              <w:t>ve</w:t>
            </w:r>
            <w:r w:rsidR="009F245E" w:rsidRPr="0018514A">
              <w:rPr>
                <w:rFonts w:asciiTheme="minorHAnsi" w:hAnsiTheme="minorHAnsi" w:cstheme="minorHAnsi"/>
                <w:color w:val="000000" w:themeColor="text1"/>
                <w:sz w:val="22"/>
                <w:szCs w:val="22"/>
              </w:rPr>
              <w:t xml:space="preserve">d age related </w:t>
            </w:r>
            <w:r w:rsidR="00A4503D" w:rsidRPr="0018514A">
              <w:rPr>
                <w:rFonts w:asciiTheme="minorHAnsi" w:hAnsiTheme="minorHAnsi" w:cstheme="minorHAnsi"/>
                <w:color w:val="000000" w:themeColor="text1"/>
                <w:sz w:val="22"/>
                <w:szCs w:val="22"/>
              </w:rPr>
              <w:t>expectations</w:t>
            </w:r>
            <w:r w:rsidR="009F245E" w:rsidRPr="0018514A">
              <w:rPr>
                <w:rFonts w:asciiTheme="minorHAnsi" w:hAnsiTheme="minorHAnsi" w:cstheme="minorHAnsi"/>
                <w:color w:val="000000" w:themeColor="text1"/>
                <w:sz w:val="22"/>
                <w:szCs w:val="22"/>
              </w:rPr>
              <w:t xml:space="preserve"> in maths</w:t>
            </w:r>
            <w:r w:rsidR="00A4503D" w:rsidRPr="0018514A">
              <w:rPr>
                <w:rFonts w:asciiTheme="minorHAnsi" w:hAnsiTheme="minorHAnsi" w:cstheme="minorHAnsi"/>
                <w:color w:val="000000" w:themeColor="text1"/>
                <w:sz w:val="22"/>
                <w:szCs w:val="22"/>
              </w:rPr>
              <w:t>, compared t0 67.5% of non-disadvantaged children.  A gap of just 1.5%.</w:t>
            </w:r>
          </w:p>
          <w:p w14:paraId="14A81516" w14:textId="77777777" w:rsidR="003233C9" w:rsidRDefault="003233C9" w:rsidP="00B847FD">
            <w:pPr>
              <w:pStyle w:val="TableRow"/>
              <w:rPr>
                <w:rFonts w:asciiTheme="minorHAnsi" w:hAnsiTheme="minorHAnsi" w:cstheme="minorHAnsi"/>
                <w:sz w:val="22"/>
                <w:szCs w:val="22"/>
              </w:rPr>
            </w:pPr>
          </w:p>
          <w:p w14:paraId="5F55FB7A" w14:textId="77777777" w:rsidR="00CD08D7" w:rsidRDefault="00CD08D7" w:rsidP="00CD08D7">
            <w:pPr>
              <w:pStyle w:val="TableRow"/>
              <w:rPr>
                <w:rFonts w:asciiTheme="minorHAnsi" w:hAnsiTheme="minorHAnsi" w:cstheme="minorHAnsi"/>
                <w:b/>
                <w:bCs/>
                <w:i/>
                <w:iCs/>
                <w:sz w:val="22"/>
                <w:szCs w:val="22"/>
              </w:rPr>
            </w:pPr>
            <w:r w:rsidRPr="00CD08D7">
              <w:rPr>
                <w:rFonts w:asciiTheme="minorHAnsi" w:hAnsiTheme="minorHAnsi" w:cstheme="minorHAnsi"/>
                <w:b/>
                <w:bCs/>
                <w:i/>
                <w:iCs/>
                <w:sz w:val="22"/>
                <w:szCs w:val="22"/>
              </w:rPr>
              <w:t xml:space="preserve">Children in years 4,5 &amp; 6 have access to a school </w:t>
            </w:r>
            <w:proofErr w:type="spellStart"/>
            <w:r w:rsidRPr="00CD08D7">
              <w:rPr>
                <w:rFonts w:asciiTheme="minorHAnsi" w:hAnsiTheme="minorHAnsi" w:cstheme="minorHAnsi"/>
                <w:b/>
                <w:bCs/>
                <w:i/>
                <w:iCs/>
                <w:sz w:val="22"/>
                <w:szCs w:val="22"/>
              </w:rPr>
              <w:t>i</w:t>
            </w:r>
            <w:proofErr w:type="spellEnd"/>
            <w:r w:rsidRPr="00CD08D7">
              <w:rPr>
                <w:rFonts w:asciiTheme="minorHAnsi" w:hAnsiTheme="minorHAnsi" w:cstheme="minorHAnsi"/>
                <w:b/>
                <w:bCs/>
                <w:i/>
                <w:iCs/>
                <w:sz w:val="22"/>
                <w:szCs w:val="22"/>
              </w:rPr>
              <w:t xml:space="preserve">-pad to support their learning both in school and at home.  </w:t>
            </w:r>
          </w:p>
          <w:p w14:paraId="752D5FBC" w14:textId="0A19C759" w:rsidR="00D75D62" w:rsidRPr="00476B24" w:rsidRDefault="00D75D62" w:rsidP="00D75D62">
            <w:pPr>
              <w:pStyle w:val="NormalWeb"/>
              <w:rPr>
                <w:rFonts w:asciiTheme="minorHAnsi" w:hAnsiTheme="minorHAnsi" w:cstheme="minorHAnsi"/>
                <w:color w:val="000000" w:themeColor="text1"/>
                <w:sz w:val="22"/>
                <w:szCs w:val="22"/>
              </w:rPr>
            </w:pPr>
            <w:r w:rsidRPr="00476B24">
              <w:rPr>
                <w:rFonts w:asciiTheme="minorHAnsi" w:hAnsiTheme="minorHAnsi" w:cstheme="minorHAnsi"/>
                <w:color w:val="000000" w:themeColor="text1"/>
                <w:sz w:val="22"/>
                <w:szCs w:val="22"/>
              </w:rPr>
              <w:t>There is now no difference between disadvantaged and non-disadvantaged pupils with regard to access to technology.  This means teachers can maximise the benefits of using modern technology in teaching</w:t>
            </w:r>
            <w:r w:rsidR="003F40E0">
              <w:rPr>
                <w:rFonts w:asciiTheme="minorHAnsi" w:hAnsiTheme="minorHAnsi" w:cstheme="minorHAnsi"/>
                <w:color w:val="000000" w:themeColor="text1"/>
                <w:sz w:val="22"/>
                <w:szCs w:val="22"/>
              </w:rPr>
              <w:t>,</w:t>
            </w:r>
            <w:r w:rsidRPr="00476B24">
              <w:rPr>
                <w:rFonts w:asciiTheme="minorHAnsi" w:hAnsiTheme="minorHAnsi" w:cstheme="minorHAnsi"/>
                <w:color w:val="000000" w:themeColor="text1"/>
                <w:sz w:val="22"/>
                <w:szCs w:val="22"/>
              </w:rPr>
              <w:t xml:space="preserve"> and children have good quality support material available to help them both in school and at home regardless of background.</w:t>
            </w:r>
          </w:p>
          <w:p w14:paraId="71440F43" w14:textId="54FA73AA" w:rsidR="00476B24" w:rsidRPr="009309BD" w:rsidRDefault="009309BD" w:rsidP="009642BE">
            <w:pPr>
              <w:pStyle w:val="NormalWeb"/>
              <w:rPr>
                <w:rFonts w:asciiTheme="minorHAnsi" w:hAnsiTheme="minorHAnsi" w:cstheme="minorHAnsi"/>
                <w:b/>
                <w:bCs/>
                <w:i/>
                <w:iCs/>
                <w:color w:val="7030A0"/>
                <w:sz w:val="22"/>
                <w:szCs w:val="22"/>
              </w:rPr>
            </w:pPr>
            <w:r w:rsidRPr="00A219F2">
              <w:rPr>
                <w:rFonts w:asciiTheme="minorHAnsi" w:hAnsiTheme="minorHAnsi" w:cstheme="minorHAnsi"/>
                <w:b/>
                <w:bCs/>
                <w:i/>
                <w:iCs/>
                <w:color w:val="000000" w:themeColor="text1"/>
                <w:sz w:val="22"/>
                <w:szCs w:val="22"/>
              </w:rPr>
              <w:t>School</w:t>
            </w:r>
            <w:r w:rsidRPr="009309BD">
              <w:rPr>
                <w:rFonts w:asciiTheme="minorHAnsi" w:hAnsiTheme="minorHAnsi" w:cstheme="minorHAnsi"/>
                <w:b/>
                <w:bCs/>
                <w:i/>
                <w:iCs/>
                <w:sz w:val="22"/>
                <w:szCs w:val="22"/>
              </w:rPr>
              <w:t xml:space="preserve"> has the flexibility to provide bespoke packages of support to help individual children and their family’s needs.</w:t>
            </w:r>
          </w:p>
          <w:p w14:paraId="045C0DD8" w14:textId="4069AD13" w:rsidR="00FB39D2" w:rsidRDefault="003F40E0" w:rsidP="00B847FD">
            <w:pPr>
              <w:pStyle w:val="TableRow"/>
              <w:rPr>
                <w:rFonts w:asciiTheme="minorHAnsi" w:hAnsiTheme="minorHAnsi" w:cstheme="minorHAnsi"/>
                <w:sz w:val="22"/>
                <w:szCs w:val="22"/>
              </w:rPr>
            </w:pPr>
            <w:r>
              <w:rPr>
                <w:rFonts w:asciiTheme="minorHAnsi" w:hAnsiTheme="minorHAnsi" w:cstheme="minorHAnsi"/>
                <w:sz w:val="22"/>
                <w:szCs w:val="22"/>
              </w:rPr>
              <w:t xml:space="preserve">We have used our pupil premium to provide bespoke targeted support for a wide range of disadvantaged pupils and </w:t>
            </w:r>
            <w:r w:rsidR="00AE7F95">
              <w:rPr>
                <w:rFonts w:asciiTheme="minorHAnsi" w:hAnsiTheme="minorHAnsi" w:cstheme="minorHAnsi"/>
                <w:sz w:val="22"/>
                <w:szCs w:val="22"/>
              </w:rPr>
              <w:t xml:space="preserve">families.  This funding has </w:t>
            </w:r>
            <w:r w:rsidR="00AD5037">
              <w:rPr>
                <w:rFonts w:asciiTheme="minorHAnsi" w:hAnsiTheme="minorHAnsi" w:cstheme="minorHAnsi"/>
                <w:sz w:val="22"/>
                <w:szCs w:val="22"/>
              </w:rPr>
              <w:t>helped provide</w:t>
            </w:r>
            <w:r w:rsidR="00AE7F95">
              <w:rPr>
                <w:rFonts w:asciiTheme="minorHAnsi" w:hAnsiTheme="minorHAnsi" w:cstheme="minorHAnsi"/>
                <w:sz w:val="22"/>
                <w:szCs w:val="22"/>
              </w:rPr>
              <w:t xml:space="preserve"> </w:t>
            </w:r>
            <w:r w:rsidR="005F58F2">
              <w:rPr>
                <w:rFonts w:asciiTheme="minorHAnsi" w:hAnsiTheme="minorHAnsi" w:cstheme="minorHAnsi"/>
                <w:sz w:val="22"/>
                <w:szCs w:val="22"/>
              </w:rPr>
              <w:t>accelerated autism assessments, dyslexic screening, funding of residential experiences in London</w:t>
            </w:r>
            <w:r w:rsidR="00FB39D2">
              <w:rPr>
                <w:rFonts w:asciiTheme="minorHAnsi" w:hAnsiTheme="minorHAnsi" w:cstheme="minorHAnsi"/>
                <w:sz w:val="22"/>
                <w:szCs w:val="22"/>
              </w:rPr>
              <w:t>, outdoor education residentials, individual music lessons for talented children</w:t>
            </w:r>
            <w:r w:rsidR="00591CCB">
              <w:rPr>
                <w:rFonts w:asciiTheme="minorHAnsi" w:hAnsiTheme="minorHAnsi" w:cstheme="minorHAnsi"/>
                <w:sz w:val="22"/>
                <w:szCs w:val="22"/>
              </w:rPr>
              <w:t xml:space="preserve"> and much more.  The school has detailed case studies that records this along with the </w:t>
            </w:r>
            <w:r w:rsidR="00AD5037">
              <w:rPr>
                <w:rFonts w:asciiTheme="minorHAnsi" w:hAnsiTheme="minorHAnsi" w:cstheme="minorHAnsi"/>
                <w:sz w:val="22"/>
                <w:szCs w:val="22"/>
              </w:rPr>
              <w:t xml:space="preserve">positive </w:t>
            </w:r>
            <w:r w:rsidR="00591CCB">
              <w:rPr>
                <w:rFonts w:asciiTheme="minorHAnsi" w:hAnsiTheme="minorHAnsi" w:cstheme="minorHAnsi"/>
                <w:sz w:val="22"/>
                <w:szCs w:val="22"/>
              </w:rPr>
              <w:t xml:space="preserve">impact </w:t>
            </w:r>
            <w:r w:rsidR="00AD5037">
              <w:rPr>
                <w:rFonts w:asciiTheme="minorHAnsi" w:hAnsiTheme="minorHAnsi" w:cstheme="minorHAnsi"/>
                <w:sz w:val="22"/>
                <w:szCs w:val="22"/>
              </w:rPr>
              <w:t>that has been seen for the individuals concerned.</w:t>
            </w:r>
          </w:p>
          <w:p w14:paraId="2A7D5546" w14:textId="64E72068" w:rsidR="00211C5C" w:rsidRPr="00460C61" w:rsidRDefault="00211C5C" w:rsidP="00AD5037">
            <w:pPr>
              <w:pStyle w:val="TableRow"/>
              <w:rPr>
                <w:rFonts w:asciiTheme="minorHAnsi" w:hAnsiTheme="minorHAnsi" w:cstheme="minorHAnsi"/>
              </w:rPr>
            </w:pPr>
          </w:p>
        </w:tc>
      </w:tr>
    </w:tbl>
    <w:p w14:paraId="2A7D555F" w14:textId="77777777" w:rsidR="00E66558" w:rsidRPr="00460C61" w:rsidRDefault="00E66558">
      <w:pPr>
        <w:rPr>
          <w:rFonts w:asciiTheme="minorHAnsi" w:hAnsiTheme="minorHAnsi" w:cstheme="minorHAnsi"/>
        </w:rPr>
      </w:pPr>
    </w:p>
    <w:bookmarkEnd w:id="14"/>
    <w:bookmarkEnd w:id="15"/>
    <w:bookmarkEnd w:id="16"/>
    <w:p w14:paraId="2A7D5564" w14:textId="77777777" w:rsidR="00E66558" w:rsidRPr="00460C61" w:rsidRDefault="00E66558">
      <w:pPr>
        <w:rPr>
          <w:rFonts w:asciiTheme="minorHAnsi" w:hAnsiTheme="minorHAnsi" w:cstheme="minorHAnsi"/>
        </w:rPr>
      </w:pPr>
    </w:p>
    <w:sectPr w:rsidR="00E66558" w:rsidRPr="00460C61">
      <w:footerReference w:type="default" r:id="rId9"/>
      <w:pgSz w:w="11906" w:h="16838"/>
      <w:pgMar w:top="1134" w:right="1276" w:bottom="1134" w:left="1134"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370106" w14:textId="77777777" w:rsidR="00A26A00" w:rsidRDefault="00A26A00">
      <w:r>
        <w:separator/>
      </w:r>
    </w:p>
  </w:endnote>
  <w:endnote w:type="continuationSeparator" w:id="0">
    <w:p w14:paraId="785924E3" w14:textId="77777777" w:rsidR="00A26A00" w:rsidRDefault="00A26A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7D54BE" w14:textId="77777777" w:rsidR="00FE6274" w:rsidRDefault="009D71E8">
    <w:pPr>
      <w:pStyle w:val="Footer"/>
      <w:ind w:firstLine="4513"/>
    </w:pPr>
    <w:r>
      <w:fldChar w:fldCharType="begin"/>
    </w:r>
    <w:r>
      <w:instrText xml:space="preserve"> PAGE </w:instrText>
    </w:r>
    <w:r>
      <w:fldChar w:fldCharType="separate"/>
    </w:r>
    <w:r>
      <w:t>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7BACB5" w14:textId="77777777" w:rsidR="00A26A00" w:rsidRDefault="00A26A00">
      <w:r>
        <w:separator/>
      </w:r>
    </w:p>
  </w:footnote>
  <w:footnote w:type="continuationSeparator" w:id="0">
    <w:p w14:paraId="15AFDCAF" w14:textId="77777777" w:rsidR="00A26A00" w:rsidRDefault="00A26A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57FD8"/>
    <w:multiLevelType w:val="hybridMultilevel"/>
    <w:tmpl w:val="ABFA3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72726A"/>
    <w:multiLevelType w:val="multilevel"/>
    <w:tmpl w:val="304E9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99761E"/>
    <w:multiLevelType w:val="multilevel"/>
    <w:tmpl w:val="6C86EF6A"/>
    <w:styleLink w:val="LFO6"/>
    <w:lvl w:ilvl="0">
      <w:numFmt w:val="bullet"/>
      <w:pStyle w:val="ListBullet"/>
      <w:lvlText w:val=""/>
      <w:lvlJc w:val="left"/>
      <w:pPr>
        <w:ind w:left="720" w:hanging="360"/>
      </w:pPr>
      <w:rPr>
        <w:rFonts w:ascii="Symbol" w:hAnsi="Symbol"/>
      </w:rPr>
    </w:lvl>
    <w:lvl w:ilvl="1">
      <w:numFmt w:val="bullet"/>
      <w:lvlText w:val=""/>
      <w:lvlJc w:val="left"/>
      <w:pPr>
        <w:ind w:left="1440" w:hanging="360"/>
      </w:pPr>
      <w:rPr>
        <w:rFonts w:ascii="Symbol" w:hAnsi="Symbol"/>
        <w:color w:val="auto"/>
        <w:sz w:val="24"/>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FCE693E"/>
    <w:multiLevelType w:val="multilevel"/>
    <w:tmpl w:val="55DC33DE"/>
    <w:styleLink w:val="WWOutlineListStyle"/>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212E2A8F"/>
    <w:multiLevelType w:val="multilevel"/>
    <w:tmpl w:val="D2FCC3E6"/>
    <w:styleLink w:val="LFO34"/>
    <w:lvl w:ilvl="0">
      <w:start w:val="1"/>
      <w:numFmt w:val="decimal"/>
      <w:pStyle w:val="DeptOutNumbered"/>
      <w:lvlText w:val="%1."/>
      <w:lvlJc w:val="left"/>
    </w:lvl>
    <w:lvl w:ilvl="1">
      <w:start w:val="1"/>
      <w:numFmt w:val="lowerLetter"/>
      <w:lvlText w:val="%2."/>
      <w:lvlJc w:val="left"/>
      <w:pPr>
        <w:ind w:left="1440" w:hanging="720"/>
      </w:pPr>
    </w:lvl>
    <w:lvl w:ilvl="2">
      <w:start w:val="1"/>
      <w:numFmt w:val="lowerRoman"/>
      <w:lvlText w:val="%3)"/>
      <w:lvlJc w:val="left"/>
      <w:pPr>
        <w:ind w:left="2160" w:hanging="720"/>
      </w:pPr>
      <w:rPr>
        <w:rFonts w:ascii="Arial" w:hAnsi="Arial"/>
        <w:color w:val="auto"/>
        <w:sz w:val="22"/>
        <w:szCs w:val="22"/>
      </w:rPr>
    </w:lvl>
    <w:lvl w:ilvl="3">
      <w:start w:val="1"/>
      <w:numFmt w:val="lowerLetter"/>
      <w:lvlText w:val="%4)"/>
      <w:lvlJc w:val="left"/>
      <w:pPr>
        <w:ind w:left="2880" w:hanging="720"/>
      </w:pPr>
    </w:lvl>
    <w:lvl w:ilvl="4">
      <w:start w:val="1"/>
      <w:numFmt w:val="decimal"/>
      <w:lvlText w:val="(%5)"/>
      <w:lvlJc w:val="left"/>
      <w:pPr>
        <w:ind w:left="3600" w:hanging="720"/>
      </w:pPr>
    </w:lvl>
    <w:lvl w:ilvl="5">
      <w:start w:val="1"/>
      <w:numFmt w:val="lowerRoman"/>
      <w:lvlText w:val="(%6)"/>
      <w:lvlJc w:val="left"/>
      <w:pPr>
        <w:ind w:left="4320" w:hanging="720"/>
      </w:pPr>
    </w:lvl>
    <w:lvl w:ilvl="6">
      <w:start w:val="1"/>
      <w:numFmt w:val="decimal"/>
      <w:lvlText w:val="%7."/>
      <w:lvlJc w:val="left"/>
      <w:pPr>
        <w:ind w:left="5040" w:hanging="720"/>
      </w:pPr>
    </w:lvl>
    <w:lvl w:ilvl="7">
      <w:start w:val="1"/>
      <w:numFmt w:val="lowerLetter"/>
      <w:lvlText w:val="%8."/>
      <w:lvlJc w:val="left"/>
      <w:pPr>
        <w:ind w:left="5760" w:hanging="720"/>
      </w:pPr>
    </w:lvl>
    <w:lvl w:ilvl="8">
      <w:start w:val="1"/>
      <w:numFmt w:val="lowerRoman"/>
      <w:lvlText w:val="%9."/>
      <w:lvlJc w:val="left"/>
      <w:pPr>
        <w:ind w:left="6480" w:hanging="720"/>
      </w:pPr>
    </w:lvl>
  </w:abstractNum>
  <w:abstractNum w:abstractNumId="5" w15:restartNumberingAfterBreak="0">
    <w:nsid w:val="25265E8B"/>
    <w:multiLevelType w:val="multilevel"/>
    <w:tmpl w:val="B024EA62"/>
    <w:styleLink w:val="WWOutlineListStyle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15:restartNumberingAfterBreak="0">
    <w:nsid w:val="26D7422D"/>
    <w:multiLevelType w:val="multilevel"/>
    <w:tmpl w:val="D14605B6"/>
    <w:styleLink w:val="LFO3"/>
    <w:lvl w:ilvl="0">
      <w:start w:val="1"/>
      <w:numFmt w:val="decimal"/>
      <w:pStyle w:val="DfESOutNumbered1"/>
      <w:lvlText w:val="%1."/>
      <w:lvlJc w:val="left"/>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4968" w:hanging="1368"/>
      </w:pPr>
    </w:lvl>
    <w:lvl w:ilvl="6">
      <w:start w:val="1"/>
      <w:numFmt w:val="decimal"/>
      <w:lvlText w:val="%1.%2.%3.%4.%5.%6.%7"/>
      <w:lvlJc w:val="left"/>
      <w:pPr>
        <w:ind w:left="5976" w:hanging="1656"/>
      </w:pPr>
    </w:lvl>
    <w:lvl w:ilvl="7">
      <w:start w:val="1"/>
      <w:numFmt w:val="decimal"/>
      <w:lvlText w:val="%1.%2.%3.%4.%5.%6.%7.%8"/>
      <w:lvlJc w:val="left"/>
      <w:pPr>
        <w:ind w:left="6696" w:hanging="1656"/>
      </w:pPr>
    </w:lvl>
    <w:lvl w:ilvl="8">
      <w:start w:val="1"/>
      <w:numFmt w:val="decimal"/>
      <w:lvlText w:val="%1.%2.%3.%4.%5.%6.%7.%8.%9"/>
      <w:lvlJc w:val="left"/>
      <w:pPr>
        <w:ind w:left="7560" w:hanging="1800"/>
      </w:pPr>
    </w:lvl>
  </w:abstractNum>
  <w:abstractNum w:abstractNumId="7" w15:restartNumberingAfterBreak="0">
    <w:nsid w:val="28A569AA"/>
    <w:multiLevelType w:val="hybridMultilevel"/>
    <w:tmpl w:val="EE2EF884"/>
    <w:lvl w:ilvl="0" w:tplc="08090001">
      <w:start w:val="1"/>
      <w:numFmt w:val="bullet"/>
      <w:lvlText w:val=""/>
      <w:lvlJc w:val="left"/>
      <w:pPr>
        <w:ind w:left="777" w:hanging="360"/>
      </w:pPr>
      <w:rPr>
        <w:rFonts w:ascii="Symbol" w:hAnsi="Symbol" w:hint="default"/>
      </w:rPr>
    </w:lvl>
    <w:lvl w:ilvl="1" w:tplc="08090003" w:tentative="1">
      <w:start w:val="1"/>
      <w:numFmt w:val="bullet"/>
      <w:lvlText w:val="o"/>
      <w:lvlJc w:val="left"/>
      <w:pPr>
        <w:ind w:left="1497" w:hanging="360"/>
      </w:pPr>
      <w:rPr>
        <w:rFonts w:ascii="Courier New" w:hAnsi="Courier New" w:hint="default"/>
      </w:rPr>
    </w:lvl>
    <w:lvl w:ilvl="2" w:tplc="08090005" w:tentative="1">
      <w:start w:val="1"/>
      <w:numFmt w:val="bullet"/>
      <w:lvlText w:val=""/>
      <w:lvlJc w:val="left"/>
      <w:pPr>
        <w:ind w:left="2217" w:hanging="360"/>
      </w:pPr>
      <w:rPr>
        <w:rFonts w:ascii="Wingdings" w:hAnsi="Wingdings" w:hint="default"/>
      </w:rPr>
    </w:lvl>
    <w:lvl w:ilvl="3" w:tplc="08090001" w:tentative="1">
      <w:start w:val="1"/>
      <w:numFmt w:val="bullet"/>
      <w:lvlText w:val=""/>
      <w:lvlJc w:val="left"/>
      <w:pPr>
        <w:ind w:left="2937" w:hanging="360"/>
      </w:pPr>
      <w:rPr>
        <w:rFonts w:ascii="Symbol" w:hAnsi="Symbol" w:hint="default"/>
      </w:rPr>
    </w:lvl>
    <w:lvl w:ilvl="4" w:tplc="08090003" w:tentative="1">
      <w:start w:val="1"/>
      <w:numFmt w:val="bullet"/>
      <w:lvlText w:val="o"/>
      <w:lvlJc w:val="left"/>
      <w:pPr>
        <w:ind w:left="3657" w:hanging="360"/>
      </w:pPr>
      <w:rPr>
        <w:rFonts w:ascii="Courier New" w:hAnsi="Courier New" w:hint="default"/>
      </w:rPr>
    </w:lvl>
    <w:lvl w:ilvl="5" w:tplc="08090005" w:tentative="1">
      <w:start w:val="1"/>
      <w:numFmt w:val="bullet"/>
      <w:lvlText w:val=""/>
      <w:lvlJc w:val="left"/>
      <w:pPr>
        <w:ind w:left="4377" w:hanging="360"/>
      </w:pPr>
      <w:rPr>
        <w:rFonts w:ascii="Wingdings" w:hAnsi="Wingdings" w:hint="default"/>
      </w:rPr>
    </w:lvl>
    <w:lvl w:ilvl="6" w:tplc="08090001" w:tentative="1">
      <w:start w:val="1"/>
      <w:numFmt w:val="bullet"/>
      <w:lvlText w:val=""/>
      <w:lvlJc w:val="left"/>
      <w:pPr>
        <w:ind w:left="5097" w:hanging="360"/>
      </w:pPr>
      <w:rPr>
        <w:rFonts w:ascii="Symbol" w:hAnsi="Symbol" w:hint="default"/>
      </w:rPr>
    </w:lvl>
    <w:lvl w:ilvl="7" w:tplc="08090003" w:tentative="1">
      <w:start w:val="1"/>
      <w:numFmt w:val="bullet"/>
      <w:lvlText w:val="o"/>
      <w:lvlJc w:val="left"/>
      <w:pPr>
        <w:ind w:left="5817" w:hanging="360"/>
      </w:pPr>
      <w:rPr>
        <w:rFonts w:ascii="Courier New" w:hAnsi="Courier New" w:hint="default"/>
      </w:rPr>
    </w:lvl>
    <w:lvl w:ilvl="8" w:tplc="08090005" w:tentative="1">
      <w:start w:val="1"/>
      <w:numFmt w:val="bullet"/>
      <w:lvlText w:val=""/>
      <w:lvlJc w:val="left"/>
      <w:pPr>
        <w:ind w:left="6537" w:hanging="360"/>
      </w:pPr>
      <w:rPr>
        <w:rFonts w:ascii="Wingdings" w:hAnsi="Wingdings" w:hint="default"/>
      </w:rPr>
    </w:lvl>
  </w:abstractNum>
  <w:abstractNum w:abstractNumId="8" w15:restartNumberingAfterBreak="0">
    <w:nsid w:val="2F3F4978"/>
    <w:multiLevelType w:val="multilevel"/>
    <w:tmpl w:val="A296BC9C"/>
    <w:styleLink w:val="LFO4"/>
    <w:lvl w:ilvl="0">
      <w:numFmt w:val="bullet"/>
      <w:pStyle w:val="ListBullet4"/>
      <w:lvlText w:val=""/>
      <w:lvlJc w:val="left"/>
      <w:pPr>
        <w:ind w:left="1209"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3D802757"/>
    <w:multiLevelType w:val="hybridMultilevel"/>
    <w:tmpl w:val="BBD0B9D6"/>
    <w:lvl w:ilvl="0" w:tplc="08090001">
      <w:start w:val="1"/>
      <w:numFmt w:val="bullet"/>
      <w:lvlText w:val=""/>
      <w:lvlJc w:val="left"/>
      <w:pPr>
        <w:ind w:left="417" w:hanging="360"/>
      </w:pPr>
      <w:rPr>
        <w:rFonts w:ascii="Symbol" w:hAnsi="Symbol" w:hint="default"/>
      </w:rPr>
    </w:lvl>
    <w:lvl w:ilvl="1" w:tplc="08090003" w:tentative="1">
      <w:start w:val="1"/>
      <w:numFmt w:val="bullet"/>
      <w:lvlText w:val="o"/>
      <w:lvlJc w:val="left"/>
      <w:pPr>
        <w:ind w:left="1137" w:hanging="360"/>
      </w:pPr>
      <w:rPr>
        <w:rFonts w:ascii="Courier New" w:hAnsi="Courier New" w:cs="Courier New" w:hint="default"/>
      </w:rPr>
    </w:lvl>
    <w:lvl w:ilvl="2" w:tplc="08090005" w:tentative="1">
      <w:start w:val="1"/>
      <w:numFmt w:val="bullet"/>
      <w:lvlText w:val=""/>
      <w:lvlJc w:val="left"/>
      <w:pPr>
        <w:ind w:left="1857" w:hanging="360"/>
      </w:pPr>
      <w:rPr>
        <w:rFonts w:ascii="Wingdings" w:hAnsi="Wingdings" w:hint="default"/>
      </w:rPr>
    </w:lvl>
    <w:lvl w:ilvl="3" w:tplc="08090001" w:tentative="1">
      <w:start w:val="1"/>
      <w:numFmt w:val="bullet"/>
      <w:lvlText w:val=""/>
      <w:lvlJc w:val="left"/>
      <w:pPr>
        <w:ind w:left="2577" w:hanging="360"/>
      </w:pPr>
      <w:rPr>
        <w:rFonts w:ascii="Symbol" w:hAnsi="Symbol" w:hint="default"/>
      </w:rPr>
    </w:lvl>
    <w:lvl w:ilvl="4" w:tplc="08090003" w:tentative="1">
      <w:start w:val="1"/>
      <w:numFmt w:val="bullet"/>
      <w:lvlText w:val="o"/>
      <w:lvlJc w:val="left"/>
      <w:pPr>
        <w:ind w:left="3297" w:hanging="360"/>
      </w:pPr>
      <w:rPr>
        <w:rFonts w:ascii="Courier New" w:hAnsi="Courier New" w:cs="Courier New" w:hint="default"/>
      </w:rPr>
    </w:lvl>
    <w:lvl w:ilvl="5" w:tplc="08090005" w:tentative="1">
      <w:start w:val="1"/>
      <w:numFmt w:val="bullet"/>
      <w:lvlText w:val=""/>
      <w:lvlJc w:val="left"/>
      <w:pPr>
        <w:ind w:left="4017" w:hanging="360"/>
      </w:pPr>
      <w:rPr>
        <w:rFonts w:ascii="Wingdings" w:hAnsi="Wingdings" w:hint="default"/>
      </w:rPr>
    </w:lvl>
    <w:lvl w:ilvl="6" w:tplc="08090001" w:tentative="1">
      <w:start w:val="1"/>
      <w:numFmt w:val="bullet"/>
      <w:lvlText w:val=""/>
      <w:lvlJc w:val="left"/>
      <w:pPr>
        <w:ind w:left="4737" w:hanging="360"/>
      </w:pPr>
      <w:rPr>
        <w:rFonts w:ascii="Symbol" w:hAnsi="Symbol" w:hint="default"/>
      </w:rPr>
    </w:lvl>
    <w:lvl w:ilvl="7" w:tplc="08090003" w:tentative="1">
      <w:start w:val="1"/>
      <w:numFmt w:val="bullet"/>
      <w:lvlText w:val="o"/>
      <w:lvlJc w:val="left"/>
      <w:pPr>
        <w:ind w:left="5457" w:hanging="360"/>
      </w:pPr>
      <w:rPr>
        <w:rFonts w:ascii="Courier New" w:hAnsi="Courier New" w:cs="Courier New" w:hint="default"/>
      </w:rPr>
    </w:lvl>
    <w:lvl w:ilvl="8" w:tplc="08090005" w:tentative="1">
      <w:start w:val="1"/>
      <w:numFmt w:val="bullet"/>
      <w:lvlText w:val=""/>
      <w:lvlJc w:val="left"/>
      <w:pPr>
        <w:ind w:left="6177" w:hanging="360"/>
      </w:pPr>
      <w:rPr>
        <w:rFonts w:ascii="Wingdings" w:hAnsi="Wingdings" w:hint="default"/>
      </w:rPr>
    </w:lvl>
  </w:abstractNum>
  <w:abstractNum w:abstractNumId="10" w15:restartNumberingAfterBreak="0">
    <w:nsid w:val="3E4F1DDC"/>
    <w:multiLevelType w:val="hybridMultilevel"/>
    <w:tmpl w:val="62442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F974622"/>
    <w:multiLevelType w:val="hybridMultilevel"/>
    <w:tmpl w:val="802C941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15:restartNumberingAfterBreak="0">
    <w:nsid w:val="3FE9198B"/>
    <w:multiLevelType w:val="multilevel"/>
    <w:tmpl w:val="2A508BBA"/>
    <w:styleLink w:val="LFO9"/>
    <w:lvl w:ilvl="0">
      <w:numFmt w:val="bullet"/>
      <w:pStyle w:val="ListBullet2"/>
      <w:lvlText w:val=""/>
      <w:lvlJc w:val="left"/>
      <w:pPr>
        <w:ind w:left="643"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 w15:restartNumberingAfterBreak="0">
    <w:nsid w:val="4AFD0A74"/>
    <w:multiLevelType w:val="hybridMultilevel"/>
    <w:tmpl w:val="4CCA6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D00C8C"/>
    <w:multiLevelType w:val="multilevel"/>
    <w:tmpl w:val="0F627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F1226CB"/>
    <w:multiLevelType w:val="hybridMultilevel"/>
    <w:tmpl w:val="F4E24CA4"/>
    <w:lvl w:ilvl="0" w:tplc="08090001">
      <w:start w:val="1"/>
      <w:numFmt w:val="bullet"/>
      <w:lvlText w:val=""/>
      <w:lvlJc w:val="left"/>
      <w:pPr>
        <w:ind w:left="777" w:hanging="360"/>
      </w:pPr>
      <w:rPr>
        <w:rFonts w:ascii="Symbol" w:hAnsi="Symbol" w:hint="default"/>
      </w:rPr>
    </w:lvl>
    <w:lvl w:ilvl="1" w:tplc="08090003" w:tentative="1">
      <w:start w:val="1"/>
      <w:numFmt w:val="bullet"/>
      <w:lvlText w:val="o"/>
      <w:lvlJc w:val="left"/>
      <w:pPr>
        <w:ind w:left="1497" w:hanging="360"/>
      </w:pPr>
      <w:rPr>
        <w:rFonts w:ascii="Courier New" w:hAnsi="Courier New" w:hint="default"/>
      </w:rPr>
    </w:lvl>
    <w:lvl w:ilvl="2" w:tplc="08090005" w:tentative="1">
      <w:start w:val="1"/>
      <w:numFmt w:val="bullet"/>
      <w:lvlText w:val=""/>
      <w:lvlJc w:val="left"/>
      <w:pPr>
        <w:ind w:left="2217" w:hanging="360"/>
      </w:pPr>
      <w:rPr>
        <w:rFonts w:ascii="Wingdings" w:hAnsi="Wingdings" w:hint="default"/>
      </w:rPr>
    </w:lvl>
    <w:lvl w:ilvl="3" w:tplc="08090001" w:tentative="1">
      <w:start w:val="1"/>
      <w:numFmt w:val="bullet"/>
      <w:lvlText w:val=""/>
      <w:lvlJc w:val="left"/>
      <w:pPr>
        <w:ind w:left="2937" w:hanging="360"/>
      </w:pPr>
      <w:rPr>
        <w:rFonts w:ascii="Symbol" w:hAnsi="Symbol" w:hint="default"/>
      </w:rPr>
    </w:lvl>
    <w:lvl w:ilvl="4" w:tplc="08090003" w:tentative="1">
      <w:start w:val="1"/>
      <w:numFmt w:val="bullet"/>
      <w:lvlText w:val="o"/>
      <w:lvlJc w:val="left"/>
      <w:pPr>
        <w:ind w:left="3657" w:hanging="360"/>
      </w:pPr>
      <w:rPr>
        <w:rFonts w:ascii="Courier New" w:hAnsi="Courier New" w:hint="default"/>
      </w:rPr>
    </w:lvl>
    <w:lvl w:ilvl="5" w:tplc="08090005" w:tentative="1">
      <w:start w:val="1"/>
      <w:numFmt w:val="bullet"/>
      <w:lvlText w:val=""/>
      <w:lvlJc w:val="left"/>
      <w:pPr>
        <w:ind w:left="4377" w:hanging="360"/>
      </w:pPr>
      <w:rPr>
        <w:rFonts w:ascii="Wingdings" w:hAnsi="Wingdings" w:hint="default"/>
      </w:rPr>
    </w:lvl>
    <w:lvl w:ilvl="6" w:tplc="08090001" w:tentative="1">
      <w:start w:val="1"/>
      <w:numFmt w:val="bullet"/>
      <w:lvlText w:val=""/>
      <w:lvlJc w:val="left"/>
      <w:pPr>
        <w:ind w:left="5097" w:hanging="360"/>
      </w:pPr>
      <w:rPr>
        <w:rFonts w:ascii="Symbol" w:hAnsi="Symbol" w:hint="default"/>
      </w:rPr>
    </w:lvl>
    <w:lvl w:ilvl="7" w:tplc="08090003" w:tentative="1">
      <w:start w:val="1"/>
      <w:numFmt w:val="bullet"/>
      <w:lvlText w:val="o"/>
      <w:lvlJc w:val="left"/>
      <w:pPr>
        <w:ind w:left="5817" w:hanging="360"/>
      </w:pPr>
      <w:rPr>
        <w:rFonts w:ascii="Courier New" w:hAnsi="Courier New" w:hint="default"/>
      </w:rPr>
    </w:lvl>
    <w:lvl w:ilvl="8" w:tplc="08090005" w:tentative="1">
      <w:start w:val="1"/>
      <w:numFmt w:val="bullet"/>
      <w:lvlText w:val=""/>
      <w:lvlJc w:val="left"/>
      <w:pPr>
        <w:ind w:left="6537" w:hanging="360"/>
      </w:pPr>
      <w:rPr>
        <w:rFonts w:ascii="Wingdings" w:hAnsi="Wingdings" w:hint="default"/>
      </w:rPr>
    </w:lvl>
  </w:abstractNum>
  <w:abstractNum w:abstractNumId="16" w15:restartNumberingAfterBreak="0">
    <w:nsid w:val="54980DF9"/>
    <w:multiLevelType w:val="hybridMultilevel"/>
    <w:tmpl w:val="847869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DF3112"/>
    <w:multiLevelType w:val="multilevel"/>
    <w:tmpl w:val="6ED6AA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68F37F9D"/>
    <w:multiLevelType w:val="multilevel"/>
    <w:tmpl w:val="DE90E1B2"/>
    <w:styleLink w:val="LFO10"/>
    <w:lvl w:ilvl="0">
      <w:numFmt w:val="bullet"/>
      <w:pStyle w:val="ListBullet3"/>
      <w:lvlText w:val=""/>
      <w:lvlJc w:val="left"/>
      <w:pPr>
        <w:ind w:left="926"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6BE87082"/>
    <w:multiLevelType w:val="multilevel"/>
    <w:tmpl w:val="14C2AA72"/>
    <w:styleLink w:val="LFO30"/>
    <w:lvl w:ilvl="0">
      <w:numFmt w:val="bullet"/>
      <w:pStyle w:val="DeptBullets"/>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Marlett" w:hAnsi="Marlett"/>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Marlett" w:hAnsi="Marlett"/>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Marlett" w:hAnsi="Marlett"/>
      </w:rPr>
    </w:lvl>
  </w:abstractNum>
  <w:abstractNum w:abstractNumId="20" w15:restartNumberingAfterBreak="0">
    <w:nsid w:val="719A5F31"/>
    <w:multiLevelType w:val="multilevel"/>
    <w:tmpl w:val="3B86DE2C"/>
    <w:styleLink w:val="LFO28"/>
    <w:lvl w:ilvl="0">
      <w:start w:val="1"/>
      <w:numFmt w:val="decimal"/>
      <w:pStyle w:val="DfESOutNumbered"/>
      <w:lvlText w:val="%1."/>
      <w:lvlJc w:val="left"/>
    </w:lvl>
    <w:lvl w:ilvl="1">
      <w:start w:val="1"/>
      <w:numFmt w:val="lowerLetter"/>
      <w:lvlText w:val="%2."/>
      <w:lvlJc w:val="left"/>
      <w:pPr>
        <w:ind w:left="1440" w:hanging="720"/>
      </w:pPr>
    </w:lvl>
    <w:lvl w:ilvl="2">
      <w:start w:val="1"/>
      <w:numFmt w:val="lowerRoman"/>
      <w:lvlText w:val="%3)"/>
      <w:lvlJc w:val="left"/>
      <w:pPr>
        <w:ind w:left="2160" w:hanging="720"/>
      </w:pPr>
    </w:lvl>
    <w:lvl w:ilvl="3">
      <w:start w:val="1"/>
      <w:numFmt w:val="lowerLetter"/>
      <w:lvlText w:val="%4)"/>
      <w:lvlJc w:val="left"/>
      <w:pPr>
        <w:ind w:left="2880" w:hanging="720"/>
      </w:pPr>
    </w:lvl>
    <w:lvl w:ilvl="4">
      <w:start w:val="1"/>
      <w:numFmt w:val="decimal"/>
      <w:lvlText w:val="(%5)"/>
      <w:lvlJc w:val="left"/>
      <w:pPr>
        <w:ind w:left="3600" w:hanging="720"/>
      </w:pPr>
    </w:lvl>
    <w:lvl w:ilvl="5">
      <w:start w:val="1"/>
      <w:numFmt w:val="lowerRoman"/>
      <w:lvlText w:val="(%6)"/>
      <w:lvlJc w:val="left"/>
      <w:pPr>
        <w:ind w:left="4320" w:hanging="720"/>
      </w:pPr>
    </w:lvl>
    <w:lvl w:ilvl="6">
      <w:start w:val="1"/>
      <w:numFmt w:val="decimal"/>
      <w:lvlText w:val="%7."/>
      <w:lvlJc w:val="left"/>
      <w:pPr>
        <w:ind w:left="5040" w:hanging="720"/>
      </w:pPr>
    </w:lvl>
    <w:lvl w:ilvl="7">
      <w:start w:val="1"/>
      <w:numFmt w:val="lowerLetter"/>
      <w:lvlText w:val="%8."/>
      <w:lvlJc w:val="left"/>
      <w:pPr>
        <w:ind w:left="5760" w:hanging="720"/>
      </w:pPr>
    </w:lvl>
    <w:lvl w:ilvl="8">
      <w:start w:val="1"/>
      <w:numFmt w:val="lowerRoman"/>
      <w:lvlText w:val="%9."/>
      <w:lvlJc w:val="left"/>
      <w:pPr>
        <w:ind w:left="6480" w:hanging="720"/>
      </w:pPr>
    </w:lvl>
  </w:abstractNum>
  <w:abstractNum w:abstractNumId="21" w15:restartNumberingAfterBreak="0">
    <w:nsid w:val="71A22097"/>
    <w:multiLevelType w:val="multilevel"/>
    <w:tmpl w:val="009E2204"/>
    <w:styleLink w:val="LFO36"/>
    <w:lvl w:ilvl="0">
      <w:numFmt w:val="bullet"/>
      <w:pStyle w:val="DfESBullets"/>
      <w:lvlText w:val=""/>
      <w:lvlJc w:val="left"/>
      <w:pPr>
        <w:ind w:left="1080"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22" w15:restartNumberingAfterBreak="0">
    <w:nsid w:val="74E079BE"/>
    <w:multiLevelType w:val="multilevel"/>
    <w:tmpl w:val="A768C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5CE2048"/>
    <w:multiLevelType w:val="multilevel"/>
    <w:tmpl w:val="2E54C3FA"/>
    <w:styleLink w:val="LFO25"/>
    <w:lvl w:ilvl="0">
      <w:numFmt w:val="bullet"/>
      <w:pStyle w:val="ListParagraph"/>
      <w:lvlText w:val=""/>
      <w:lvlJc w:val="left"/>
      <w:pPr>
        <w:ind w:left="720" w:hanging="360"/>
      </w:pPr>
      <w:rPr>
        <w:rFonts w:ascii="Symbol" w:hAnsi="Symbol"/>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813332061">
    <w:abstractNumId w:val="5"/>
  </w:num>
  <w:num w:numId="2" w16cid:durableId="1181895370">
    <w:abstractNumId w:val="3"/>
  </w:num>
  <w:num w:numId="3" w16cid:durableId="688603290">
    <w:abstractNumId w:val="6"/>
  </w:num>
  <w:num w:numId="4" w16cid:durableId="2004353247">
    <w:abstractNumId w:val="8"/>
  </w:num>
  <w:num w:numId="5" w16cid:durableId="992414102">
    <w:abstractNumId w:val="2"/>
  </w:num>
  <w:num w:numId="6" w16cid:durableId="2101094824">
    <w:abstractNumId w:val="12"/>
  </w:num>
  <w:num w:numId="7" w16cid:durableId="1251239258">
    <w:abstractNumId w:val="18"/>
  </w:num>
  <w:num w:numId="8" w16cid:durableId="1211268133">
    <w:abstractNumId w:val="23"/>
  </w:num>
  <w:num w:numId="9" w16cid:durableId="915557777">
    <w:abstractNumId w:val="20"/>
  </w:num>
  <w:num w:numId="10" w16cid:durableId="1166482488">
    <w:abstractNumId w:val="19"/>
  </w:num>
  <w:num w:numId="11" w16cid:durableId="1437991340">
    <w:abstractNumId w:val="4"/>
  </w:num>
  <w:num w:numId="12" w16cid:durableId="1944334973">
    <w:abstractNumId w:val="21"/>
  </w:num>
  <w:num w:numId="13" w16cid:durableId="1350370216">
    <w:abstractNumId w:val="17"/>
  </w:num>
  <w:num w:numId="14" w16cid:durableId="355273532">
    <w:abstractNumId w:val="11"/>
  </w:num>
  <w:num w:numId="15" w16cid:durableId="1147042882">
    <w:abstractNumId w:val="16"/>
  </w:num>
  <w:num w:numId="16" w16cid:durableId="1798252172">
    <w:abstractNumId w:val="10"/>
  </w:num>
  <w:num w:numId="17" w16cid:durableId="1080828093">
    <w:abstractNumId w:val="0"/>
  </w:num>
  <w:num w:numId="18" w16cid:durableId="1209297471">
    <w:abstractNumId w:val="1"/>
  </w:num>
  <w:num w:numId="19" w16cid:durableId="532108839">
    <w:abstractNumId w:val="22"/>
  </w:num>
  <w:num w:numId="20" w16cid:durableId="906914290">
    <w:abstractNumId w:val="14"/>
  </w:num>
  <w:num w:numId="21" w16cid:durableId="439375807">
    <w:abstractNumId w:val="13"/>
  </w:num>
  <w:num w:numId="22" w16cid:durableId="1377268359">
    <w:abstractNumId w:val="9"/>
  </w:num>
  <w:num w:numId="23" w16cid:durableId="1339232528">
    <w:abstractNumId w:val="15"/>
  </w:num>
  <w:num w:numId="24" w16cid:durableId="32467016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6558"/>
    <w:rsid w:val="000029DA"/>
    <w:rsid w:val="000047FF"/>
    <w:rsid w:val="0001725F"/>
    <w:rsid w:val="000246C9"/>
    <w:rsid w:val="00060AB3"/>
    <w:rsid w:val="00066B73"/>
    <w:rsid w:val="000713C7"/>
    <w:rsid w:val="0007231B"/>
    <w:rsid w:val="00073BAD"/>
    <w:rsid w:val="00075258"/>
    <w:rsid w:val="00077341"/>
    <w:rsid w:val="00077EB9"/>
    <w:rsid w:val="00085660"/>
    <w:rsid w:val="0009164E"/>
    <w:rsid w:val="0009493D"/>
    <w:rsid w:val="00095DF0"/>
    <w:rsid w:val="00096746"/>
    <w:rsid w:val="000A04C0"/>
    <w:rsid w:val="000B2B47"/>
    <w:rsid w:val="000B32F1"/>
    <w:rsid w:val="000B346E"/>
    <w:rsid w:val="000B3BB9"/>
    <w:rsid w:val="000B71F9"/>
    <w:rsid w:val="000C5C53"/>
    <w:rsid w:val="000D20E5"/>
    <w:rsid w:val="000D233C"/>
    <w:rsid w:val="000D4725"/>
    <w:rsid w:val="000E208F"/>
    <w:rsid w:val="000E672C"/>
    <w:rsid w:val="000E7D5A"/>
    <w:rsid w:val="000F0317"/>
    <w:rsid w:val="000F1540"/>
    <w:rsid w:val="000F7312"/>
    <w:rsid w:val="00101613"/>
    <w:rsid w:val="00110062"/>
    <w:rsid w:val="001109B1"/>
    <w:rsid w:val="00112329"/>
    <w:rsid w:val="00113592"/>
    <w:rsid w:val="00116590"/>
    <w:rsid w:val="001176C5"/>
    <w:rsid w:val="00120AB1"/>
    <w:rsid w:val="00127B25"/>
    <w:rsid w:val="00132F4F"/>
    <w:rsid w:val="00135A88"/>
    <w:rsid w:val="00147A09"/>
    <w:rsid w:val="0015166B"/>
    <w:rsid w:val="00156D3B"/>
    <w:rsid w:val="00157A31"/>
    <w:rsid w:val="001719C9"/>
    <w:rsid w:val="00175B32"/>
    <w:rsid w:val="00182B65"/>
    <w:rsid w:val="0018514A"/>
    <w:rsid w:val="00197899"/>
    <w:rsid w:val="001A1091"/>
    <w:rsid w:val="001A33A1"/>
    <w:rsid w:val="001A69E8"/>
    <w:rsid w:val="001B0E31"/>
    <w:rsid w:val="001B2FA1"/>
    <w:rsid w:val="001B43F0"/>
    <w:rsid w:val="001C38E4"/>
    <w:rsid w:val="001D5E37"/>
    <w:rsid w:val="001E11FE"/>
    <w:rsid w:val="001E2BB1"/>
    <w:rsid w:val="001E5404"/>
    <w:rsid w:val="001F33A2"/>
    <w:rsid w:val="002013B5"/>
    <w:rsid w:val="00211C5C"/>
    <w:rsid w:val="0021486A"/>
    <w:rsid w:val="00215011"/>
    <w:rsid w:val="0021587E"/>
    <w:rsid w:val="00216CE3"/>
    <w:rsid w:val="00217A15"/>
    <w:rsid w:val="0022238F"/>
    <w:rsid w:val="002223F2"/>
    <w:rsid w:val="00224FF2"/>
    <w:rsid w:val="0022529B"/>
    <w:rsid w:val="002266B9"/>
    <w:rsid w:val="00233B3E"/>
    <w:rsid w:val="00243B51"/>
    <w:rsid w:val="00244E92"/>
    <w:rsid w:val="0025172D"/>
    <w:rsid w:val="00253525"/>
    <w:rsid w:val="002643A6"/>
    <w:rsid w:val="002703A6"/>
    <w:rsid w:val="0027391A"/>
    <w:rsid w:val="002759E0"/>
    <w:rsid w:val="00276B88"/>
    <w:rsid w:val="0028112B"/>
    <w:rsid w:val="00286159"/>
    <w:rsid w:val="0029083E"/>
    <w:rsid w:val="00290CFD"/>
    <w:rsid w:val="002948F2"/>
    <w:rsid w:val="00294FEA"/>
    <w:rsid w:val="002A376A"/>
    <w:rsid w:val="002A3C58"/>
    <w:rsid w:val="002A3D5A"/>
    <w:rsid w:val="002D038C"/>
    <w:rsid w:val="002E14B2"/>
    <w:rsid w:val="002E161D"/>
    <w:rsid w:val="002E35F0"/>
    <w:rsid w:val="002E6D57"/>
    <w:rsid w:val="002E751B"/>
    <w:rsid w:val="002E76FA"/>
    <w:rsid w:val="002F05CA"/>
    <w:rsid w:val="0030292F"/>
    <w:rsid w:val="00303CB0"/>
    <w:rsid w:val="00307AD4"/>
    <w:rsid w:val="00314F61"/>
    <w:rsid w:val="003233C9"/>
    <w:rsid w:val="00323CD6"/>
    <w:rsid w:val="0032550D"/>
    <w:rsid w:val="003473CE"/>
    <w:rsid w:val="00352CD8"/>
    <w:rsid w:val="00357E4A"/>
    <w:rsid w:val="00367FF8"/>
    <w:rsid w:val="003714A1"/>
    <w:rsid w:val="00383260"/>
    <w:rsid w:val="003851A0"/>
    <w:rsid w:val="00393324"/>
    <w:rsid w:val="003973FA"/>
    <w:rsid w:val="003A0638"/>
    <w:rsid w:val="003A1DC6"/>
    <w:rsid w:val="003A2809"/>
    <w:rsid w:val="003A78C3"/>
    <w:rsid w:val="003B697A"/>
    <w:rsid w:val="003B6CDE"/>
    <w:rsid w:val="003B7999"/>
    <w:rsid w:val="003C0508"/>
    <w:rsid w:val="003C255E"/>
    <w:rsid w:val="003C327B"/>
    <w:rsid w:val="003C514C"/>
    <w:rsid w:val="003C5D92"/>
    <w:rsid w:val="003D086B"/>
    <w:rsid w:val="003D1FD6"/>
    <w:rsid w:val="003E64BA"/>
    <w:rsid w:val="003E6CBC"/>
    <w:rsid w:val="003F07E7"/>
    <w:rsid w:val="003F107D"/>
    <w:rsid w:val="003F40E0"/>
    <w:rsid w:val="003F5684"/>
    <w:rsid w:val="00401F1B"/>
    <w:rsid w:val="004044AA"/>
    <w:rsid w:val="00404B25"/>
    <w:rsid w:val="00404B51"/>
    <w:rsid w:val="004066ED"/>
    <w:rsid w:val="004076D9"/>
    <w:rsid w:val="004116D4"/>
    <w:rsid w:val="0041319D"/>
    <w:rsid w:val="00417B94"/>
    <w:rsid w:val="00421AB8"/>
    <w:rsid w:val="0042482E"/>
    <w:rsid w:val="00425041"/>
    <w:rsid w:val="00433598"/>
    <w:rsid w:val="00434B84"/>
    <w:rsid w:val="00435505"/>
    <w:rsid w:val="00436042"/>
    <w:rsid w:val="00436D57"/>
    <w:rsid w:val="0044017A"/>
    <w:rsid w:val="004555D1"/>
    <w:rsid w:val="00455FAB"/>
    <w:rsid w:val="00460C61"/>
    <w:rsid w:val="00462F4A"/>
    <w:rsid w:val="00464AD5"/>
    <w:rsid w:val="00466D34"/>
    <w:rsid w:val="0047478B"/>
    <w:rsid w:val="00474841"/>
    <w:rsid w:val="00474D89"/>
    <w:rsid w:val="00476B24"/>
    <w:rsid w:val="00484E12"/>
    <w:rsid w:val="00493F13"/>
    <w:rsid w:val="00494325"/>
    <w:rsid w:val="004A1752"/>
    <w:rsid w:val="004A2A90"/>
    <w:rsid w:val="004A3279"/>
    <w:rsid w:val="004B1D79"/>
    <w:rsid w:val="004C375E"/>
    <w:rsid w:val="004D7A3D"/>
    <w:rsid w:val="004E0CDF"/>
    <w:rsid w:val="004E6EE5"/>
    <w:rsid w:val="004F04F7"/>
    <w:rsid w:val="004F1BED"/>
    <w:rsid w:val="004F3D51"/>
    <w:rsid w:val="004F6696"/>
    <w:rsid w:val="00500602"/>
    <w:rsid w:val="00500EF8"/>
    <w:rsid w:val="005036E1"/>
    <w:rsid w:val="005103F5"/>
    <w:rsid w:val="005224AC"/>
    <w:rsid w:val="00522612"/>
    <w:rsid w:val="00522ED2"/>
    <w:rsid w:val="005240FD"/>
    <w:rsid w:val="00524B6B"/>
    <w:rsid w:val="00525329"/>
    <w:rsid w:val="0053353D"/>
    <w:rsid w:val="00534FFC"/>
    <w:rsid w:val="00537365"/>
    <w:rsid w:val="005377C2"/>
    <w:rsid w:val="005402A4"/>
    <w:rsid w:val="00543F1E"/>
    <w:rsid w:val="005468C5"/>
    <w:rsid w:val="005621E2"/>
    <w:rsid w:val="00564B45"/>
    <w:rsid w:val="005666E4"/>
    <w:rsid w:val="00567117"/>
    <w:rsid w:val="005718C7"/>
    <w:rsid w:val="00577EC5"/>
    <w:rsid w:val="00584AE6"/>
    <w:rsid w:val="0058560E"/>
    <w:rsid w:val="00587DBF"/>
    <w:rsid w:val="00591CCB"/>
    <w:rsid w:val="00597DDA"/>
    <w:rsid w:val="005A3C69"/>
    <w:rsid w:val="005A3E27"/>
    <w:rsid w:val="005B1AFC"/>
    <w:rsid w:val="005B3452"/>
    <w:rsid w:val="005B42D3"/>
    <w:rsid w:val="005C28C4"/>
    <w:rsid w:val="005C5B2E"/>
    <w:rsid w:val="005D152F"/>
    <w:rsid w:val="005D1C63"/>
    <w:rsid w:val="005D5C0E"/>
    <w:rsid w:val="005D6E5C"/>
    <w:rsid w:val="005E0821"/>
    <w:rsid w:val="005F34F7"/>
    <w:rsid w:val="005F58F2"/>
    <w:rsid w:val="005F712D"/>
    <w:rsid w:val="006006CF"/>
    <w:rsid w:val="00610747"/>
    <w:rsid w:val="006157FB"/>
    <w:rsid w:val="0061647D"/>
    <w:rsid w:val="00620B40"/>
    <w:rsid w:val="006237C4"/>
    <w:rsid w:val="00624176"/>
    <w:rsid w:val="00626808"/>
    <w:rsid w:val="00626D69"/>
    <w:rsid w:val="00632262"/>
    <w:rsid w:val="006323AF"/>
    <w:rsid w:val="0063556B"/>
    <w:rsid w:val="006358FB"/>
    <w:rsid w:val="00640361"/>
    <w:rsid w:val="00640C87"/>
    <w:rsid w:val="006417F1"/>
    <w:rsid w:val="00641E5A"/>
    <w:rsid w:val="006448F3"/>
    <w:rsid w:val="00653934"/>
    <w:rsid w:val="00657AB6"/>
    <w:rsid w:val="00662959"/>
    <w:rsid w:val="00663248"/>
    <w:rsid w:val="00663743"/>
    <w:rsid w:val="00663D57"/>
    <w:rsid w:val="006759C7"/>
    <w:rsid w:val="00682571"/>
    <w:rsid w:val="00691EAE"/>
    <w:rsid w:val="006939DD"/>
    <w:rsid w:val="006A633B"/>
    <w:rsid w:val="006A7DE9"/>
    <w:rsid w:val="006B0273"/>
    <w:rsid w:val="006B38C7"/>
    <w:rsid w:val="006B3E0B"/>
    <w:rsid w:val="006B5070"/>
    <w:rsid w:val="006D548A"/>
    <w:rsid w:val="006D7325"/>
    <w:rsid w:val="006E05F1"/>
    <w:rsid w:val="006E1600"/>
    <w:rsid w:val="006E5B64"/>
    <w:rsid w:val="006E6CC4"/>
    <w:rsid w:val="006E7FB1"/>
    <w:rsid w:val="006F51D7"/>
    <w:rsid w:val="00702769"/>
    <w:rsid w:val="00705EA2"/>
    <w:rsid w:val="00706BDA"/>
    <w:rsid w:val="007123E8"/>
    <w:rsid w:val="00715520"/>
    <w:rsid w:val="00724F31"/>
    <w:rsid w:val="00725071"/>
    <w:rsid w:val="00731A3B"/>
    <w:rsid w:val="00741B9E"/>
    <w:rsid w:val="00746E56"/>
    <w:rsid w:val="00753DE9"/>
    <w:rsid w:val="0075427B"/>
    <w:rsid w:val="00755296"/>
    <w:rsid w:val="0076315C"/>
    <w:rsid w:val="00765F11"/>
    <w:rsid w:val="00767FDB"/>
    <w:rsid w:val="00770565"/>
    <w:rsid w:val="00771B45"/>
    <w:rsid w:val="0078393B"/>
    <w:rsid w:val="007861DA"/>
    <w:rsid w:val="00791890"/>
    <w:rsid w:val="0079242E"/>
    <w:rsid w:val="007A2483"/>
    <w:rsid w:val="007B0952"/>
    <w:rsid w:val="007B43A5"/>
    <w:rsid w:val="007C0B47"/>
    <w:rsid w:val="007C2F04"/>
    <w:rsid w:val="007D0593"/>
    <w:rsid w:val="007D5215"/>
    <w:rsid w:val="007E05E9"/>
    <w:rsid w:val="007E74F9"/>
    <w:rsid w:val="0080109B"/>
    <w:rsid w:val="008040BB"/>
    <w:rsid w:val="00807D1C"/>
    <w:rsid w:val="008232F4"/>
    <w:rsid w:val="0082359F"/>
    <w:rsid w:val="00832402"/>
    <w:rsid w:val="008354C8"/>
    <w:rsid w:val="00837B49"/>
    <w:rsid w:val="00845458"/>
    <w:rsid w:val="00847230"/>
    <w:rsid w:val="00853379"/>
    <w:rsid w:val="008539B7"/>
    <w:rsid w:val="0085772E"/>
    <w:rsid w:val="00860655"/>
    <w:rsid w:val="00862B7A"/>
    <w:rsid w:val="00862B99"/>
    <w:rsid w:val="00864AD7"/>
    <w:rsid w:val="00872009"/>
    <w:rsid w:val="008743F2"/>
    <w:rsid w:val="00883910"/>
    <w:rsid w:val="0089632A"/>
    <w:rsid w:val="008A47D6"/>
    <w:rsid w:val="008B122E"/>
    <w:rsid w:val="008B4FAB"/>
    <w:rsid w:val="008C0639"/>
    <w:rsid w:val="008C18AA"/>
    <w:rsid w:val="008C2C92"/>
    <w:rsid w:val="008C54E8"/>
    <w:rsid w:val="008C62DC"/>
    <w:rsid w:val="008C6AB8"/>
    <w:rsid w:val="008D676A"/>
    <w:rsid w:val="008E07E7"/>
    <w:rsid w:val="008F4679"/>
    <w:rsid w:val="008F673A"/>
    <w:rsid w:val="008F727F"/>
    <w:rsid w:val="009019BF"/>
    <w:rsid w:val="00907E91"/>
    <w:rsid w:val="00912BF3"/>
    <w:rsid w:val="00922466"/>
    <w:rsid w:val="00926704"/>
    <w:rsid w:val="009268E2"/>
    <w:rsid w:val="009309BD"/>
    <w:rsid w:val="00935EEA"/>
    <w:rsid w:val="00936E71"/>
    <w:rsid w:val="00937311"/>
    <w:rsid w:val="00937BB5"/>
    <w:rsid w:val="00954026"/>
    <w:rsid w:val="0095563E"/>
    <w:rsid w:val="00962BDC"/>
    <w:rsid w:val="009642BE"/>
    <w:rsid w:val="009648C9"/>
    <w:rsid w:val="009666ED"/>
    <w:rsid w:val="00976FF9"/>
    <w:rsid w:val="00985524"/>
    <w:rsid w:val="009857D1"/>
    <w:rsid w:val="00990D0C"/>
    <w:rsid w:val="00993770"/>
    <w:rsid w:val="00993A97"/>
    <w:rsid w:val="009A2F4F"/>
    <w:rsid w:val="009C0EB7"/>
    <w:rsid w:val="009C21FC"/>
    <w:rsid w:val="009C4B2C"/>
    <w:rsid w:val="009C658B"/>
    <w:rsid w:val="009C7F76"/>
    <w:rsid w:val="009D6EA0"/>
    <w:rsid w:val="009D71E8"/>
    <w:rsid w:val="009E12AA"/>
    <w:rsid w:val="009E210D"/>
    <w:rsid w:val="009E7575"/>
    <w:rsid w:val="009F02E7"/>
    <w:rsid w:val="009F245E"/>
    <w:rsid w:val="009F5600"/>
    <w:rsid w:val="009F790C"/>
    <w:rsid w:val="009F7930"/>
    <w:rsid w:val="00A03F4C"/>
    <w:rsid w:val="00A06F59"/>
    <w:rsid w:val="00A07749"/>
    <w:rsid w:val="00A13F9E"/>
    <w:rsid w:val="00A157B0"/>
    <w:rsid w:val="00A219F2"/>
    <w:rsid w:val="00A21C9C"/>
    <w:rsid w:val="00A26A00"/>
    <w:rsid w:val="00A27B44"/>
    <w:rsid w:val="00A35278"/>
    <w:rsid w:val="00A4263A"/>
    <w:rsid w:val="00A4503D"/>
    <w:rsid w:val="00A521B1"/>
    <w:rsid w:val="00A52E29"/>
    <w:rsid w:val="00A52EDF"/>
    <w:rsid w:val="00A565CB"/>
    <w:rsid w:val="00A620E2"/>
    <w:rsid w:val="00A65DB6"/>
    <w:rsid w:val="00A87D10"/>
    <w:rsid w:val="00A9232A"/>
    <w:rsid w:val="00A932E4"/>
    <w:rsid w:val="00A93361"/>
    <w:rsid w:val="00A938B7"/>
    <w:rsid w:val="00A93CEC"/>
    <w:rsid w:val="00A97F30"/>
    <w:rsid w:val="00AA13AB"/>
    <w:rsid w:val="00AA14BD"/>
    <w:rsid w:val="00AA5777"/>
    <w:rsid w:val="00AB5451"/>
    <w:rsid w:val="00AC596C"/>
    <w:rsid w:val="00AD0CBB"/>
    <w:rsid w:val="00AD29E2"/>
    <w:rsid w:val="00AD5037"/>
    <w:rsid w:val="00AD6F68"/>
    <w:rsid w:val="00AD6FCC"/>
    <w:rsid w:val="00AD79ED"/>
    <w:rsid w:val="00AE045C"/>
    <w:rsid w:val="00AE3EFE"/>
    <w:rsid w:val="00AE7677"/>
    <w:rsid w:val="00AE7F95"/>
    <w:rsid w:val="00AF0838"/>
    <w:rsid w:val="00AF1513"/>
    <w:rsid w:val="00AF1F3B"/>
    <w:rsid w:val="00AF75FA"/>
    <w:rsid w:val="00B061EB"/>
    <w:rsid w:val="00B1299A"/>
    <w:rsid w:val="00B12D23"/>
    <w:rsid w:val="00B16847"/>
    <w:rsid w:val="00B23319"/>
    <w:rsid w:val="00B23F09"/>
    <w:rsid w:val="00B26126"/>
    <w:rsid w:val="00B262EF"/>
    <w:rsid w:val="00B41DA7"/>
    <w:rsid w:val="00B453D9"/>
    <w:rsid w:val="00B55D20"/>
    <w:rsid w:val="00B70FB1"/>
    <w:rsid w:val="00B730CE"/>
    <w:rsid w:val="00B7403B"/>
    <w:rsid w:val="00B83465"/>
    <w:rsid w:val="00B847FD"/>
    <w:rsid w:val="00B85F4F"/>
    <w:rsid w:val="00B903A3"/>
    <w:rsid w:val="00B9236F"/>
    <w:rsid w:val="00BA0282"/>
    <w:rsid w:val="00BB33FD"/>
    <w:rsid w:val="00BB44BC"/>
    <w:rsid w:val="00BB59F4"/>
    <w:rsid w:val="00BC4140"/>
    <w:rsid w:val="00BC6C7A"/>
    <w:rsid w:val="00BC6F46"/>
    <w:rsid w:val="00BD0230"/>
    <w:rsid w:val="00BD2889"/>
    <w:rsid w:val="00BE0BA4"/>
    <w:rsid w:val="00BE0C5B"/>
    <w:rsid w:val="00BF1B07"/>
    <w:rsid w:val="00BF5F3F"/>
    <w:rsid w:val="00C01A2D"/>
    <w:rsid w:val="00C01E00"/>
    <w:rsid w:val="00C04C24"/>
    <w:rsid w:val="00C20122"/>
    <w:rsid w:val="00C25DCC"/>
    <w:rsid w:val="00C27CE7"/>
    <w:rsid w:val="00C3694E"/>
    <w:rsid w:val="00C36F1A"/>
    <w:rsid w:val="00C377AE"/>
    <w:rsid w:val="00C37839"/>
    <w:rsid w:val="00C433E9"/>
    <w:rsid w:val="00C45554"/>
    <w:rsid w:val="00C46953"/>
    <w:rsid w:val="00C47FF1"/>
    <w:rsid w:val="00C5146B"/>
    <w:rsid w:val="00C55D16"/>
    <w:rsid w:val="00C57412"/>
    <w:rsid w:val="00C61E3F"/>
    <w:rsid w:val="00C6534A"/>
    <w:rsid w:val="00C65D44"/>
    <w:rsid w:val="00C7535A"/>
    <w:rsid w:val="00C764D7"/>
    <w:rsid w:val="00C77486"/>
    <w:rsid w:val="00CA219A"/>
    <w:rsid w:val="00CB00EA"/>
    <w:rsid w:val="00CB4576"/>
    <w:rsid w:val="00CB7D46"/>
    <w:rsid w:val="00CC00DC"/>
    <w:rsid w:val="00CC574D"/>
    <w:rsid w:val="00CD08D7"/>
    <w:rsid w:val="00CD33EE"/>
    <w:rsid w:val="00CD72F6"/>
    <w:rsid w:val="00CE4875"/>
    <w:rsid w:val="00CE5761"/>
    <w:rsid w:val="00CF144E"/>
    <w:rsid w:val="00CF5D1E"/>
    <w:rsid w:val="00CF79A4"/>
    <w:rsid w:val="00D01914"/>
    <w:rsid w:val="00D02A3B"/>
    <w:rsid w:val="00D078D3"/>
    <w:rsid w:val="00D117AB"/>
    <w:rsid w:val="00D17AE7"/>
    <w:rsid w:val="00D2000B"/>
    <w:rsid w:val="00D23898"/>
    <w:rsid w:val="00D252A6"/>
    <w:rsid w:val="00D25865"/>
    <w:rsid w:val="00D33FE5"/>
    <w:rsid w:val="00D41B85"/>
    <w:rsid w:val="00D4366F"/>
    <w:rsid w:val="00D46130"/>
    <w:rsid w:val="00D558F3"/>
    <w:rsid w:val="00D61809"/>
    <w:rsid w:val="00D703ED"/>
    <w:rsid w:val="00D75D62"/>
    <w:rsid w:val="00D85834"/>
    <w:rsid w:val="00D8765C"/>
    <w:rsid w:val="00D87E3F"/>
    <w:rsid w:val="00D97855"/>
    <w:rsid w:val="00DA2306"/>
    <w:rsid w:val="00DA357A"/>
    <w:rsid w:val="00DA760A"/>
    <w:rsid w:val="00DB383C"/>
    <w:rsid w:val="00DB3B1A"/>
    <w:rsid w:val="00DB508F"/>
    <w:rsid w:val="00DB568A"/>
    <w:rsid w:val="00DB5EF6"/>
    <w:rsid w:val="00DC2AEF"/>
    <w:rsid w:val="00DE1355"/>
    <w:rsid w:val="00DE1A50"/>
    <w:rsid w:val="00DE1F80"/>
    <w:rsid w:val="00DE309A"/>
    <w:rsid w:val="00DE450F"/>
    <w:rsid w:val="00DF142C"/>
    <w:rsid w:val="00DF67DF"/>
    <w:rsid w:val="00E04223"/>
    <w:rsid w:val="00E066AF"/>
    <w:rsid w:val="00E139C4"/>
    <w:rsid w:val="00E151A7"/>
    <w:rsid w:val="00E27741"/>
    <w:rsid w:val="00E32191"/>
    <w:rsid w:val="00E506F6"/>
    <w:rsid w:val="00E51DE1"/>
    <w:rsid w:val="00E545D7"/>
    <w:rsid w:val="00E55EDF"/>
    <w:rsid w:val="00E63FFC"/>
    <w:rsid w:val="00E66558"/>
    <w:rsid w:val="00E7006B"/>
    <w:rsid w:val="00E71302"/>
    <w:rsid w:val="00E72CDA"/>
    <w:rsid w:val="00E730AB"/>
    <w:rsid w:val="00E87692"/>
    <w:rsid w:val="00E97123"/>
    <w:rsid w:val="00E9712F"/>
    <w:rsid w:val="00EA3770"/>
    <w:rsid w:val="00EB0647"/>
    <w:rsid w:val="00EB1819"/>
    <w:rsid w:val="00EB3859"/>
    <w:rsid w:val="00EB4894"/>
    <w:rsid w:val="00EB4B51"/>
    <w:rsid w:val="00EC0686"/>
    <w:rsid w:val="00EC461A"/>
    <w:rsid w:val="00ED315F"/>
    <w:rsid w:val="00ED37CD"/>
    <w:rsid w:val="00EE0C32"/>
    <w:rsid w:val="00EE4499"/>
    <w:rsid w:val="00EE6CD5"/>
    <w:rsid w:val="00EF38C7"/>
    <w:rsid w:val="00EF55F2"/>
    <w:rsid w:val="00EF67CB"/>
    <w:rsid w:val="00F00EF9"/>
    <w:rsid w:val="00F05B69"/>
    <w:rsid w:val="00F0683F"/>
    <w:rsid w:val="00F112BF"/>
    <w:rsid w:val="00F11A1D"/>
    <w:rsid w:val="00F15630"/>
    <w:rsid w:val="00F20AF6"/>
    <w:rsid w:val="00F2619C"/>
    <w:rsid w:val="00F31774"/>
    <w:rsid w:val="00F404F9"/>
    <w:rsid w:val="00F407FE"/>
    <w:rsid w:val="00F45D3C"/>
    <w:rsid w:val="00F465D6"/>
    <w:rsid w:val="00F47340"/>
    <w:rsid w:val="00F5192D"/>
    <w:rsid w:val="00F51E8D"/>
    <w:rsid w:val="00F52E7F"/>
    <w:rsid w:val="00F53923"/>
    <w:rsid w:val="00F54D9D"/>
    <w:rsid w:val="00F550ED"/>
    <w:rsid w:val="00F570DE"/>
    <w:rsid w:val="00F57D6B"/>
    <w:rsid w:val="00F63F46"/>
    <w:rsid w:val="00F760A1"/>
    <w:rsid w:val="00F85F48"/>
    <w:rsid w:val="00FA0279"/>
    <w:rsid w:val="00FA0D7B"/>
    <w:rsid w:val="00FB0468"/>
    <w:rsid w:val="00FB15D4"/>
    <w:rsid w:val="00FB1AE0"/>
    <w:rsid w:val="00FB39D2"/>
    <w:rsid w:val="00FB5CCE"/>
    <w:rsid w:val="00FC0E16"/>
    <w:rsid w:val="00FC29FF"/>
    <w:rsid w:val="00FC39AD"/>
    <w:rsid w:val="00FC6F4E"/>
    <w:rsid w:val="00FC7A17"/>
    <w:rsid w:val="00FD355D"/>
    <w:rsid w:val="00FD3968"/>
    <w:rsid w:val="00FD5203"/>
    <w:rsid w:val="00FD5AEA"/>
    <w:rsid w:val="00FE5762"/>
    <w:rsid w:val="00FE5D35"/>
    <w:rsid w:val="00FE62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D54B1"/>
  <w15:docId w15:val="{62148E6B-690E-419F-B9E3-93CF2A6DF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imes New Roman" w:hAnsi="Arial" w:cs="Times New Roman"/>
        <w:lang w:val="en-GB" w:eastAsia="en-GB"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2809"/>
    <w:pPr>
      <w:autoSpaceDN/>
    </w:pPr>
    <w:rPr>
      <w:rFonts w:ascii="Times New Roman" w:hAnsi="Times New Roman"/>
      <w:sz w:val="24"/>
      <w:szCs w:val="24"/>
    </w:rPr>
  </w:style>
  <w:style w:type="paragraph" w:styleId="Heading1">
    <w:name w:val="heading 1"/>
    <w:basedOn w:val="Normal"/>
    <w:next w:val="Normal"/>
    <w:uiPriority w:val="9"/>
    <w:qFormat/>
    <w:pPr>
      <w:pageBreakBefore/>
      <w:suppressAutoHyphens/>
      <w:autoSpaceDN w:val="0"/>
      <w:spacing w:after="240"/>
      <w:outlineLvl w:val="0"/>
    </w:pPr>
    <w:rPr>
      <w:rFonts w:ascii="Arial" w:hAnsi="Arial"/>
      <w:b/>
      <w:color w:val="104F75"/>
      <w:sz w:val="36"/>
    </w:rPr>
  </w:style>
  <w:style w:type="paragraph" w:styleId="Heading2">
    <w:name w:val="heading 2"/>
    <w:basedOn w:val="Normal"/>
    <w:next w:val="Normal"/>
    <w:uiPriority w:val="9"/>
    <w:unhideWhenUsed/>
    <w:qFormat/>
    <w:pPr>
      <w:keepNext/>
      <w:suppressAutoHyphens/>
      <w:autoSpaceDN w:val="0"/>
      <w:spacing w:before="480" w:after="240"/>
      <w:outlineLvl w:val="1"/>
    </w:pPr>
    <w:rPr>
      <w:rFonts w:ascii="Arial" w:hAnsi="Arial"/>
      <w:b/>
      <w:color w:val="104F75"/>
      <w:sz w:val="32"/>
      <w:szCs w:val="32"/>
    </w:rPr>
  </w:style>
  <w:style w:type="paragraph" w:styleId="Heading3">
    <w:name w:val="heading 3"/>
    <w:basedOn w:val="Heading2"/>
    <w:next w:val="Normal"/>
    <w:uiPriority w:val="9"/>
    <w:unhideWhenUsed/>
    <w:qFormat/>
    <w:pPr>
      <w:spacing w:before="360"/>
      <w:outlineLvl w:val="2"/>
    </w:pPr>
    <w:rPr>
      <w:bCs/>
      <w:sz w:val="28"/>
      <w:szCs w:val="28"/>
    </w:rPr>
  </w:style>
  <w:style w:type="paragraph" w:styleId="Heading4">
    <w:name w:val="heading 4"/>
    <w:basedOn w:val="Heading2"/>
    <w:next w:val="Normal"/>
    <w:uiPriority w:val="9"/>
    <w:semiHidden/>
    <w:unhideWhenUsed/>
    <w:qFormat/>
    <w:pPr>
      <w:spacing w:before="240"/>
      <w:outlineLvl w:val="3"/>
    </w:pPr>
    <w:rPr>
      <w:bCs/>
      <w:sz w:val="24"/>
      <w:szCs w:val="28"/>
    </w:rPr>
  </w:style>
  <w:style w:type="paragraph" w:styleId="Heading5">
    <w:name w:val="heading 5"/>
    <w:basedOn w:val="Normal"/>
    <w:next w:val="Normal"/>
    <w:uiPriority w:val="9"/>
    <w:semiHidden/>
    <w:unhideWhenUsed/>
    <w:qFormat/>
    <w:pPr>
      <w:numPr>
        <w:ilvl w:val="4"/>
        <w:numId w:val="1"/>
      </w:numPr>
      <w:spacing w:before="240" w:after="60"/>
      <w:outlineLvl w:val="4"/>
    </w:pPr>
    <w:rPr>
      <w:rFonts w:ascii="Calibri" w:hAnsi="Calibri"/>
      <w:b/>
      <w:bCs/>
      <w:i/>
      <w:iCs/>
      <w:sz w:val="26"/>
      <w:szCs w:val="26"/>
    </w:rPr>
  </w:style>
  <w:style w:type="paragraph" w:styleId="Heading6">
    <w:name w:val="heading 6"/>
    <w:basedOn w:val="Normal"/>
    <w:next w:val="Normal"/>
    <w:uiPriority w:val="9"/>
    <w:semiHidden/>
    <w:unhideWhenUsed/>
    <w:qFormat/>
    <w:pPr>
      <w:numPr>
        <w:ilvl w:val="5"/>
        <w:numId w:val="1"/>
      </w:numPr>
      <w:spacing w:before="240" w:after="60"/>
      <w:outlineLvl w:val="5"/>
    </w:pPr>
    <w:rPr>
      <w:rFonts w:ascii="Calibri" w:hAnsi="Calibri"/>
      <w:b/>
      <w:bCs/>
      <w:szCs w:val="22"/>
    </w:rPr>
  </w:style>
  <w:style w:type="paragraph" w:styleId="Heading7">
    <w:name w:val="heading 7"/>
    <w:basedOn w:val="Normal"/>
    <w:next w:val="Normal"/>
    <w:pPr>
      <w:numPr>
        <w:ilvl w:val="6"/>
        <w:numId w:val="1"/>
      </w:numPr>
      <w:suppressAutoHyphens/>
      <w:autoSpaceDN w:val="0"/>
      <w:spacing w:before="240" w:after="60" w:line="288" w:lineRule="auto"/>
      <w:outlineLvl w:val="6"/>
    </w:pPr>
    <w:rPr>
      <w:rFonts w:ascii="Calibri" w:hAnsi="Calibri"/>
      <w:color w:val="0D0D0D"/>
    </w:rPr>
  </w:style>
  <w:style w:type="paragraph" w:styleId="Heading8">
    <w:name w:val="heading 8"/>
    <w:basedOn w:val="Normal"/>
    <w:next w:val="Normal"/>
    <w:pPr>
      <w:numPr>
        <w:ilvl w:val="7"/>
        <w:numId w:val="1"/>
      </w:numPr>
      <w:suppressAutoHyphens/>
      <w:autoSpaceDN w:val="0"/>
      <w:spacing w:before="240" w:after="60" w:line="288" w:lineRule="auto"/>
      <w:outlineLvl w:val="7"/>
    </w:pPr>
    <w:rPr>
      <w:rFonts w:ascii="Calibri" w:hAnsi="Calibri"/>
      <w:i/>
      <w:iCs/>
      <w:color w:val="0D0D0D"/>
    </w:rPr>
  </w:style>
  <w:style w:type="paragraph" w:styleId="Heading9">
    <w:name w:val="heading 9"/>
    <w:basedOn w:val="Normal"/>
    <w:next w:val="Normal"/>
    <w:pPr>
      <w:numPr>
        <w:ilvl w:val="8"/>
        <w:numId w:val="1"/>
      </w:numPr>
      <w:suppressAutoHyphens/>
      <w:autoSpaceDN w:val="0"/>
      <w:spacing w:before="240" w:after="60" w:line="288" w:lineRule="auto"/>
      <w:outlineLvl w:val="8"/>
    </w:pPr>
    <w:rPr>
      <w:rFonts w:ascii="Cambria" w:hAnsi="Cambria"/>
      <w:color w:val="0D0D0D"/>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1">
    <w:name w:val="WW_OutlineListStyle_1"/>
    <w:basedOn w:val="NoList"/>
    <w:pPr>
      <w:numPr>
        <w:numId w:val="1"/>
      </w:numPr>
    </w:pPr>
  </w:style>
  <w:style w:type="character" w:customStyle="1" w:styleId="Heading1Char">
    <w:name w:val="Heading 1 Char"/>
    <w:rPr>
      <w:b/>
      <w:color w:val="104F75"/>
      <w:sz w:val="36"/>
      <w:szCs w:val="24"/>
    </w:rPr>
  </w:style>
  <w:style w:type="character" w:customStyle="1" w:styleId="Heading2Char">
    <w:name w:val="Heading 2 Char"/>
    <w:rPr>
      <w:b/>
      <w:color w:val="104F75"/>
      <w:sz w:val="32"/>
      <w:szCs w:val="32"/>
    </w:rPr>
  </w:style>
  <w:style w:type="character" w:customStyle="1" w:styleId="Heading3Char">
    <w:name w:val="Heading 3 Char"/>
    <w:rPr>
      <w:b/>
      <w:bCs/>
      <w:color w:val="104F75"/>
      <w:sz w:val="28"/>
      <w:szCs w:val="28"/>
    </w:rPr>
  </w:style>
  <w:style w:type="character" w:styleId="Hyperlink">
    <w:name w:val="Hyperlink"/>
    <w:rPr>
      <w:rFonts w:ascii="Arial" w:hAnsi="Arial"/>
      <w:color w:val="0000FF"/>
      <w:sz w:val="24"/>
      <w:u w:val="single"/>
    </w:rPr>
  </w:style>
  <w:style w:type="paragraph" w:styleId="TOCHeading">
    <w:name w:val="TOC Heading"/>
    <w:basedOn w:val="Normal"/>
    <w:next w:val="Normal"/>
    <w:pPr>
      <w:pageBreakBefore/>
      <w:suppressAutoHyphens/>
      <w:autoSpaceDN w:val="0"/>
      <w:spacing w:after="240" w:line="288" w:lineRule="auto"/>
    </w:pPr>
    <w:rPr>
      <w:rFonts w:ascii="Arial" w:hAnsi="Arial" w:cs="Arial"/>
      <w:b/>
      <w:color w:val="365F91"/>
      <w:sz w:val="36"/>
      <w:szCs w:val="28"/>
      <w:lang w:eastAsia="ja-JP"/>
    </w:rPr>
  </w:style>
  <w:style w:type="paragraph" w:customStyle="1" w:styleId="TitleText">
    <w:name w:val="TitleText"/>
    <w:basedOn w:val="Normal"/>
    <w:pPr>
      <w:suppressAutoHyphens/>
      <w:autoSpaceDN w:val="0"/>
      <w:spacing w:before="3600" w:after="240"/>
    </w:pPr>
    <w:rPr>
      <w:rFonts w:ascii="Arial" w:hAnsi="Arial" w:cs="Arial"/>
      <w:b/>
      <w:color w:val="104F75"/>
      <w:sz w:val="92"/>
      <w:szCs w:val="92"/>
    </w:rPr>
  </w:style>
  <w:style w:type="character" w:customStyle="1" w:styleId="TitleTextChar">
    <w:name w:val="TitleText Char"/>
    <w:rPr>
      <w:rFonts w:cs="Arial"/>
      <w:b/>
      <w:color w:val="104F75"/>
      <w:sz w:val="92"/>
      <w:szCs w:val="92"/>
    </w:rPr>
  </w:style>
  <w:style w:type="paragraph" w:customStyle="1" w:styleId="SubtitleText">
    <w:name w:val="SubtitleText"/>
    <w:basedOn w:val="Normal"/>
    <w:pPr>
      <w:suppressAutoHyphens/>
      <w:autoSpaceDN w:val="0"/>
      <w:spacing w:after="1520" w:line="288" w:lineRule="auto"/>
    </w:pPr>
    <w:rPr>
      <w:rFonts w:ascii="Arial" w:hAnsi="Arial" w:cs="Arial"/>
      <w:b/>
      <w:color w:val="104F75"/>
      <w:sz w:val="48"/>
      <w:szCs w:val="48"/>
    </w:rPr>
  </w:style>
  <w:style w:type="character" w:customStyle="1" w:styleId="SubtitleTextChar">
    <w:name w:val="SubtitleText Char"/>
    <w:rPr>
      <w:rFonts w:cs="Arial"/>
      <w:b/>
      <w:color w:val="104F75"/>
      <w:sz w:val="48"/>
      <w:szCs w:val="48"/>
    </w:rPr>
  </w:style>
  <w:style w:type="paragraph" w:styleId="ListBullet">
    <w:name w:val="List Bullet"/>
    <w:basedOn w:val="ListBullet5"/>
    <w:pPr>
      <w:numPr>
        <w:numId w:val="5"/>
      </w:numPr>
      <w:contextualSpacing/>
    </w:pPr>
  </w:style>
  <w:style w:type="paragraph" w:styleId="TOC1">
    <w:name w:val="toc 1"/>
    <w:basedOn w:val="Normal"/>
    <w:next w:val="Normal"/>
    <w:autoRedefine/>
    <w:pPr>
      <w:tabs>
        <w:tab w:val="right" w:pos="9498"/>
      </w:tabs>
      <w:suppressAutoHyphens/>
      <w:autoSpaceDN w:val="0"/>
      <w:spacing w:after="120" w:line="288" w:lineRule="auto"/>
    </w:pPr>
    <w:rPr>
      <w:rFonts w:ascii="Arial" w:hAnsi="Arial"/>
      <w:color w:val="0D0D0D"/>
    </w:rPr>
  </w:style>
  <w:style w:type="paragraph" w:styleId="TOC2">
    <w:name w:val="toc 2"/>
    <w:basedOn w:val="Normal"/>
    <w:next w:val="Normal"/>
    <w:autoRedefine/>
    <w:pPr>
      <w:tabs>
        <w:tab w:val="right" w:pos="9498"/>
      </w:tabs>
      <w:suppressAutoHyphens/>
      <w:autoSpaceDN w:val="0"/>
      <w:spacing w:after="120" w:line="288" w:lineRule="auto"/>
      <w:ind w:left="238"/>
    </w:pPr>
    <w:rPr>
      <w:rFonts w:ascii="Arial" w:hAnsi="Arial"/>
      <w:color w:val="0D0D0D"/>
    </w:rPr>
  </w:style>
  <w:style w:type="paragraph" w:styleId="TOC3">
    <w:name w:val="toc 3"/>
    <w:basedOn w:val="Normal"/>
    <w:next w:val="Normal"/>
    <w:autoRedefine/>
    <w:pPr>
      <w:tabs>
        <w:tab w:val="right" w:pos="9498"/>
      </w:tabs>
      <w:suppressAutoHyphens/>
      <w:autoSpaceDN w:val="0"/>
      <w:spacing w:after="120" w:line="288" w:lineRule="auto"/>
      <w:ind w:left="480"/>
    </w:pPr>
    <w:rPr>
      <w:rFonts w:ascii="Arial" w:hAnsi="Arial"/>
      <w:color w:val="0D0D0D"/>
    </w:rPr>
  </w:style>
  <w:style w:type="paragraph" w:customStyle="1" w:styleId="CopyrightBox">
    <w:name w:val="CopyrightBox"/>
    <w:basedOn w:val="Normal"/>
    <w:pPr>
      <w:suppressAutoHyphens/>
      <w:autoSpaceDN w:val="0"/>
      <w:spacing w:after="240" w:line="288" w:lineRule="auto"/>
    </w:pPr>
    <w:rPr>
      <w:rFonts w:ascii="Arial" w:hAnsi="Arial"/>
      <w:color w:val="0D0D0D"/>
    </w:rPr>
  </w:style>
  <w:style w:type="character" w:customStyle="1" w:styleId="CopyrightBoxChar">
    <w:name w:val="CopyrightBox Char"/>
    <w:rPr>
      <w:color w:val="0D0D0D"/>
      <w:sz w:val="24"/>
      <w:szCs w:val="24"/>
    </w:rPr>
  </w:style>
  <w:style w:type="paragraph" w:customStyle="1" w:styleId="CopyrightSpacing">
    <w:name w:val="CopyrightSpacing"/>
    <w:basedOn w:val="Normal"/>
    <w:pPr>
      <w:suppressAutoHyphens/>
      <w:autoSpaceDN w:val="0"/>
      <w:spacing w:before="6000" w:after="120" w:line="288" w:lineRule="auto"/>
    </w:pPr>
    <w:rPr>
      <w:rFonts w:ascii="Arial" w:hAnsi="Arial"/>
      <w:color w:val="0D0D0D"/>
    </w:rPr>
  </w:style>
  <w:style w:type="character" w:customStyle="1" w:styleId="CopyrightSpacingChar">
    <w:name w:val="CopyrightSpacing Char"/>
    <w:rPr>
      <w:sz w:val="24"/>
      <w:szCs w:val="24"/>
    </w:rPr>
  </w:style>
  <w:style w:type="paragraph" w:styleId="Title">
    <w:name w:val="Title"/>
    <w:basedOn w:val="Normal"/>
    <w:next w:val="Normal"/>
    <w:uiPriority w:val="10"/>
    <w:qFormat/>
    <w:pPr>
      <w:suppressAutoHyphens/>
      <w:autoSpaceDN w:val="0"/>
      <w:spacing w:before="240" w:after="240"/>
    </w:pPr>
    <w:rPr>
      <w:rFonts w:ascii="Arial" w:hAnsi="Arial"/>
      <w:b/>
      <w:color w:val="104F75"/>
      <w:sz w:val="96"/>
      <w:szCs w:val="120"/>
    </w:rPr>
  </w:style>
  <w:style w:type="character" w:customStyle="1" w:styleId="TitleChar">
    <w:name w:val="Title Char"/>
    <w:rPr>
      <w:rFonts w:ascii="Arial" w:hAnsi="Arial" w:cs="Arial"/>
      <w:b/>
      <w:color w:val="104F75"/>
      <w:sz w:val="96"/>
      <w:szCs w:val="120"/>
      <w:lang w:eastAsia="en-US"/>
    </w:rPr>
  </w:style>
  <w:style w:type="paragraph" w:styleId="TableofFigures">
    <w:name w:val="table of figures"/>
    <w:basedOn w:val="Normal"/>
    <w:next w:val="Normal"/>
    <w:pPr>
      <w:suppressAutoHyphens/>
      <w:autoSpaceDN w:val="0"/>
      <w:spacing w:after="120" w:line="288" w:lineRule="auto"/>
    </w:pPr>
    <w:rPr>
      <w:rFonts w:ascii="Arial" w:hAnsi="Arial"/>
      <w:color w:val="0D0D0D"/>
    </w:rPr>
  </w:style>
  <w:style w:type="paragraph" w:styleId="ListBullet4">
    <w:name w:val="List Bullet 4"/>
    <w:basedOn w:val="Normal"/>
    <w:pPr>
      <w:numPr>
        <w:numId w:val="4"/>
      </w:numPr>
      <w:suppressAutoHyphens/>
      <w:autoSpaceDN w:val="0"/>
      <w:spacing w:after="240" w:line="288" w:lineRule="auto"/>
      <w:contextualSpacing/>
    </w:pPr>
    <w:rPr>
      <w:rFonts w:ascii="Arial" w:hAnsi="Arial"/>
      <w:color w:val="0D0D0D"/>
    </w:rPr>
  </w:style>
  <w:style w:type="paragraph" w:styleId="ListParagraph">
    <w:name w:val="List Paragraph"/>
    <w:basedOn w:val="Normal"/>
    <w:uiPriority w:val="34"/>
    <w:qFormat/>
    <w:pPr>
      <w:numPr>
        <w:numId w:val="8"/>
      </w:numPr>
      <w:suppressAutoHyphens/>
      <w:autoSpaceDN w:val="0"/>
      <w:spacing w:after="240" w:line="288" w:lineRule="auto"/>
      <w:contextualSpacing/>
    </w:pPr>
    <w:rPr>
      <w:rFonts w:ascii="Arial" w:hAnsi="Arial"/>
      <w:color w:val="0D0D0D"/>
    </w:rPr>
  </w:style>
  <w:style w:type="paragraph" w:styleId="Caption">
    <w:name w:val="caption"/>
    <w:basedOn w:val="Normal"/>
    <w:next w:val="Normal"/>
    <w:pPr>
      <w:suppressAutoHyphens/>
      <w:autoSpaceDN w:val="0"/>
      <w:spacing w:before="120" w:after="120" w:line="288" w:lineRule="auto"/>
      <w:jc w:val="center"/>
    </w:pPr>
    <w:rPr>
      <w:rFonts w:ascii="Arial" w:hAnsi="Arial"/>
      <w:b/>
      <w:bCs/>
      <w:color w:val="000000"/>
      <w:sz w:val="20"/>
      <w:szCs w:val="20"/>
    </w:rPr>
  </w:style>
  <w:style w:type="character" w:customStyle="1" w:styleId="Heading4Char">
    <w:name w:val="Heading 4 Char"/>
    <w:rPr>
      <w:b/>
      <w:bCs/>
      <w:color w:val="104F75"/>
      <w:sz w:val="24"/>
      <w:szCs w:val="28"/>
    </w:rPr>
  </w:style>
  <w:style w:type="character" w:customStyle="1" w:styleId="Heading5Char">
    <w:name w:val="Heading 5 Char"/>
    <w:rPr>
      <w:rFonts w:ascii="Calibri" w:hAnsi="Calibri"/>
      <w:b/>
      <w:bCs/>
      <w:i/>
      <w:iCs/>
      <w:color w:val="0D0D0D"/>
      <w:sz w:val="26"/>
      <w:szCs w:val="26"/>
    </w:rPr>
  </w:style>
  <w:style w:type="character" w:customStyle="1" w:styleId="Heading6Char">
    <w:name w:val="Heading 6 Char"/>
    <w:rPr>
      <w:rFonts w:ascii="Calibri" w:hAnsi="Calibri"/>
      <w:b/>
      <w:bCs/>
      <w:color w:val="0D0D0D"/>
      <w:sz w:val="24"/>
      <w:szCs w:val="22"/>
    </w:rPr>
  </w:style>
  <w:style w:type="character" w:customStyle="1" w:styleId="Heading7Char">
    <w:name w:val="Heading 7 Char"/>
    <w:rPr>
      <w:rFonts w:ascii="Calibri" w:hAnsi="Calibri"/>
      <w:color w:val="0D0D0D"/>
      <w:sz w:val="24"/>
      <w:szCs w:val="24"/>
    </w:rPr>
  </w:style>
  <w:style w:type="character" w:customStyle="1" w:styleId="Heading8Char">
    <w:name w:val="Heading 8 Char"/>
    <w:rPr>
      <w:rFonts w:ascii="Calibri" w:hAnsi="Calibri"/>
      <w:i/>
      <w:iCs/>
      <w:color w:val="0D0D0D"/>
      <w:sz w:val="24"/>
      <w:szCs w:val="24"/>
    </w:rPr>
  </w:style>
  <w:style w:type="character" w:customStyle="1" w:styleId="Heading9Char">
    <w:name w:val="Heading 9 Char"/>
    <w:rPr>
      <w:rFonts w:ascii="Cambria" w:hAnsi="Cambria"/>
      <w:color w:val="0D0D0D"/>
      <w:sz w:val="24"/>
      <w:szCs w:val="22"/>
    </w:rPr>
  </w:style>
  <w:style w:type="paragraph" w:styleId="BodyText">
    <w:name w:val="Body Text"/>
    <w:basedOn w:val="Normal"/>
    <w:pPr>
      <w:suppressAutoHyphens/>
      <w:autoSpaceDN w:val="0"/>
      <w:spacing w:after="120" w:line="288" w:lineRule="auto"/>
    </w:pPr>
    <w:rPr>
      <w:rFonts w:ascii="Arial" w:hAnsi="Arial"/>
      <w:color w:val="0D0D0D"/>
    </w:rPr>
  </w:style>
  <w:style w:type="character" w:customStyle="1" w:styleId="BodyTextChar">
    <w:name w:val="Body Text Char"/>
    <w:basedOn w:val="DefaultParagraphFont"/>
    <w:rPr>
      <w:color w:val="0D0D0D"/>
      <w:sz w:val="24"/>
      <w:szCs w:val="24"/>
    </w:rPr>
  </w:style>
  <w:style w:type="paragraph" w:customStyle="1" w:styleId="TableHeader">
    <w:name w:val="TableHeader"/>
    <w:pPr>
      <w:suppressAutoHyphens/>
      <w:spacing w:before="60" w:after="60"/>
      <w:ind w:left="57" w:right="57"/>
      <w:jc w:val="center"/>
    </w:pPr>
    <w:rPr>
      <w:b/>
      <w:color w:val="0D0D0D"/>
      <w:sz w:val="24"/>
      <w:szCs w:val="24"/>
    </w:rPr>
  </w:style>
  <w:style w:type="paragraph" w:styleId="BalloonText">
    <w:name w:val="Balloon Text"/>
    <w:basedOn w:val="Normal"/>
    <w:pPr>
      <w:suppressAutoHyphens/>
      <w:autoSpaceDN w:val="0"/>
    </w:pPr>
    <w:rPr>
      <w:rFonts w:ascii="Tahoma" w:hAnsi="Tahoma" w:cs="Tahoma"/>
      <w:color w:val="0D0D0D"/>
      <w:sz w:val="16"/>
      <w:szCs w:val="16"/>
    </w:rPr>
  </w:style>
  <w:style w:type="character" w:customStyle="1" w:styleId="BalloonTextChar">
    <w:name w:val="Balloon Text Char"/>
    <w:rPr>
      <w:rFonts w:ascii="Tahoma" w:hAnsi="Tahoma" w:cs="Tahoma"/>
      <w:sz w:val="16"/>
      <w:szCs w:val="16"/>
    </w:rPr>
  </w:style>
  <w:style w:type="paragraph" w:customStyle="1" w:styleId="TableRow">
    <w:name w:val="TableRow"/>
    <w:pPr>
      <w:suppressAutoHyphens/>
      <w:spacing w:before="60" w:after="60"/>
      <w:ind w:left="57" w:right="57"/>
    </w:pPr>
    <w:rPr>
      <w:color w:val="0D0D0D"/>
      <w:sz w:val="24"/>
      <w:szCs w:val="24"/>
    </w:rPr>
  </w:style>
  <w:style w:type="character" w:customStyle="1" w:styleId="TableRowChar">
    <w:name w:val="TableRow Char"/>
    <w:rPr>
      <w:color w:val="0D0D0D"/>
      <w:sz w:val="24"/>
      <w:szCs w:val="24"/>
    </w:rPr>
  </w:style>
  <w:style w:type="paragraph" w:styleId="Header">
    <w:name w:val="header"/>
    <w:basedOn w:val="Normal"/>
    <w:pPr>
      <w:tabs>
        <w:tab w:val="center" w:pos="4513"/>
        <w:tab w:val="right" w:pos="9026"/>
      </w:tabs>
      <w:suppressAutoHyphens/>
      <w:autoSpaceDN w:val="0"/>
    </w:pPr>
    <w:rPr>
      <w:rFonts w:ascii="Arial" w:hAnsi="Arial"/>
      <w:color w:val="0D0D0D"/>
    </w:rPr>
  </w:style>
  <w:style w:type="character" w:customStyle="1" w:styleId="HeaderChar">
    <w:name w:val="Header Char"/>
    <w:basedOn w:val="DefaultParagraphFont"/>
    <w:rPr>
      <w:color w:val="0D0D0D"/>
      <w:sz w:val="24"/>
      <w:szCs w:val="24"/>
    </w:rPr>
  </w:style>
  <w:style w:type="paragraph" w:styleId="Footer">
    <w:name w:val="footer"/>
    <w:basedOn w:val="Normal"/>
    <w:pPr>
      <w:tabs>
        <w:tab w:val="center" w:pos="4513"/>
        <w:tab w:val="right" w:pos="9026"/>
      </w:tabs>
      <w:suppressAutoHyphens/>
      <w:autoSpaceDN w:val="0"/>
    </w:pPr>
    <w:rPr>
      <w:rFonts w:ascii="Arial" w:hAnsi="Arial"/>
      <w:color w:val="0D0D0D"/>
    </w:rPr>
  </w:style>
  <w:style w:type="character" w:customStyle="1" w:styleId="FooterChar">
    <w:name w:val="Footer Char"/>
    <w:basedOn w:val="DefaultParagraphFont"/>
    <w:rPr>
      <w:color w:val="0D0D0D"/>
      <w:sz w:val="24"/>
      <w:szCs w:val="24"/>
    </w:rPr>
  </w:style>
  <w:style w:type="character" w:styleId="FollowedHyperlink">
    <w:name w:val="FollowedHyperlink"/>
    <w:basedOn w:val="DefaultParagraphFont"/>
    <w:rPr>
      <w:color w:val="0000FF"/>
      <w:u w:val="single"/>
    </w:rPr>
  </w:style>
  <w:style w:type="paragraph" w:styleId="FootnoteText">
    <w:name w:val="footnote text"/>
    <w:basedOn w:val="Normal"/>
    <w:pPr>
      <w:suppressAutoHyphens/>
      <w:autoSpaceDN w:val="0"/>
      <w:spacing w:after="60"/>
    </w:pPr>
    <w:rPr>
      <w:rFonts w:ascii="Arial" w:hAnsi="Arial"/>
      <w:color w:val="0D0D0D"/>
      <w:sz w:val="20"/>
      <w:szCs w:val="20"/>
    </w:rPr>
  </w:style>
  <w:style w:type="character" w:customStyle="1" w:styleId="FootnoteTextChar">
    <w:name w:val="Footnote Text Char"/>
    <w:basedOn w:val="DefaultParagraphFont"/>
  </w:style>
  <w:style w:type="character" w:styleId="FootnoteReference">
    <w:name w:val="footnote reference"/>
    <w:basedOn w:val="DefaultParagraphFont"/>
    <w:rPr>
      <w:position w:val="0"/>
      <w:vertAlign w:val="superscript"/>
    </w:rPr>
  </w:style>
  <w:style w:type="character" w:customStyle="1" w:styleId="RGB">
    <w:name w:val="RGB"/>
    <w:basedOn w:val="DefaultParagraphFont"/>
    <w:rPr>
      <w:b/>
      <w:bCs/>
      <w:sz w:val="20"/>
    </w:rPr>
  </w:style>
  <w:style w:type="paragraph" w:customStyle="1" w:styleId="ColouredBoxHeadline">
    <w:name w:val="Coloured Box Headline"/>
    <w:basedOn w:val="Normal"/>
    <w:pPr>
      <w:suppressAutoHyphens/>
      <w:autoSpaceDN w:val="0"/>
      <w:spacing w:before="120" w:after="240" w:line="288" w:lineRule="auto"/>
    </w:pPr>
    <w:rPr>
      <w:rFonts w:ascii="Arial" w:hAnsi="Arial"/>
      <w:b/>
      <w:bCs/>
      <w:color w:val="0D0D0D"/>
      <w:sz w:val="28"/>
      <w:szCs w:val="20"/>
    </w:rPr>
  </w:style>
  <w:style w:type="character" w:customStyle="1" w:styleId="RGBValues">
    <w:name w:val="RGB Values"/>
    <w:basedOn w:val="DefaultParagraphFont"/>
    <w:rPr>
      <w:sz w:val="20"/>
    </w:rPr>
  </w:style>
  <w:style w:type="paragraph" w:styleId="ListBullet5">
    <w:name w:val="List Bullet 5"/>
    <w:basedOn w:val="Normal"/>
    <w:pPr>
      <w:suppressAutoHyphens/>
      <w:autoSpaceDN w:val="0"/>
      <w:spacing w:after="240" w:line="288" w:lineRule="auto"/>
    </w:pPr>
    <w:rPr>
      <w:rFonts w:ascii="Arial" w:hAnsi="Arial"/>
      <w:color w:val="0D0D0D"/>
    </w:rPr>
  </w:style>
  <w:style w:type="character" w:styleId="CommentReference">
    <w:name w:val="annotation reference"/>
    <w:basedOn w:val="DefaultParagraphFont"/>
  </w:style>
  <w:style w:type="paragraph" w:styleId="CommentText">
    <w:name w:val="annotation text"/>
    <w:basedOn w:val="Normal"/>
    <w:pPr>
      <w:suppressAutoHyphens/>
      <w:autoSpaceDN w:val="0"/>
      <w:spacing w:after="240"/>
    </w:pPr>
    <w:rPr>
      <w:rFonts w:ascii="Arial" w:hAnsi="Arial"/>
      <w:color w:val="0D0D0D"/>
      <w:sz w:val="20"/>
      <w:szCs w:val="20"/>
    </w:rPr>
  </w:style>
  <w:style w:type="character" w:customStyle="1" w:styleId="CommentTextChar">
    <w:name w:val="Comment Text Char"/>
    <w:basedOn w:val="DefaultParagraphFont"/>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rPr>
  </w:style>
  <w:style w:type="paragraph" w:customStyle="1" w:styleId="Centredembed">
    <w:name w:val="Centred embed"/>
    <w:basedOn w:val="Normal"/>
    <w:pPr>
      <w:suppressAutoHyphens/>
      <w:autoSpaceDN w:val="0"/>
      <w:spacing w:line="288" w:lineRule="auto"/>
      <w:jc w:val="center"/>
    </w:pPr>
    <w:rPr>
      <w:rFonts w:ascii="Arial" w:hAnsi="Arial"/>
      <w:color w:val="0D0D0D"/>
      <w:szCs w:val="20"/>
    </w:rPr>
  </w:style>
  <w:style w:type="paragraph" w:styleId="Date">
    <w:name w:val="Date"/>
    <w:basedOn w:val="Normal"/>
    <w:next w:val="Normal"/>
    <w:pPr>
      <w:suppressAutoHyphens/>
      <w:autoSpaceDN w:val="0"/>
      <w:spacing w:after="240" w:line="288" w:lineRule="auto"/>
    </w:pPr>
    <w:rPr>
      <w:rFonts w:ascii="Arial" w:hAnsi="Arial" w:cs="Arial"/>
      <w:b/>
      <w:bCs/>
      <w:color w:val="104F75"/>
      <w:sz w:val="44"/>
      <w:szCs w:val="44"/>
    </w:rPr>
  </w:style>
  <w:style w:type="character" w:customStyle="1" w:styleId="DateChar">
    <w:name w:val="Date Char"/>
    <w:basedOn w:val="DefaultParagraphFont"/>
    <w:rPr>
      <w:rFonts w:cs="Arial"/>
      <w:b/>
      <w:bCs/>
      <w:color w:val="104F75"/>
      <w:sz w:val="44"/>
      <w:szCs w:val="44"/>
    </w:rPr>
  </w:style>
  <w:style w:type="character" w:customStyle="1" w:styleId="SourceChar">
    <w:name w:val="Source Char"/>
    <w:basedOn w:val="DefaultParagraphFont"/>
  </w:style>
  <w:style w:type="paragraph" w:customStyle="1" w:styleId="Source">
    <w:name w:val="Source"/>
    <w:basedOn w:val="Normal"/>
    <w:pPr>
      <w:suppressAutoHyphens/>
      <w:autoSpaceDN w:val="0"/>
      <w:spacing w:after="240" w:line="288" w:lineRule="auto"/>
      <w:jc w:val="right"/>
    </w:pPr>
    <w:rPr>
      <w:rFonts w:ascii="Arial" w:hAnsi="Arial"/>
      <w:color w:val="0D0D0D"/>
      <w:sz w:val="20"/>
      <w:szCs w:val="20"/>
    </w:rPr>
  </w:style>
  <w:style w:type="paragraph" w:customStyle="1" w:styleId="DfESOutNumbered1">
    <w:name w:val="DfESOutNumbered1"/>
    <w:basedOn w:val="Normal"/>
    <w:pPr>
      <w:numPr>
        <w:numId w:val="3"/>
      </w:numPr>
      <w:suppressAutoHyphens/>
      <w:autoSpaceDN w:val="0"/>
      <w:spacing w:after="240" w:line="288" w:lineRule="auto"/>
    </w:pPr>
    <w:rPr>
      <w:rFonts w:ascii="Arial" w:hAnsi="Arial"/>
      <w:color w:val="0D0D0D"/>
    </w:rPr>
  </w:style>
  <w:style w:type="character" w:customStyle="1" w:styleId="DfESOutNumbered1Char">
    <w:name w:val="DfESOutNumbered1 Char"/>
    <w:rPr>
      <w:sz w:val="24"/>
      <w:szCs w:val="24"/>
    </w:rPr>
  </w:style>
  <w:style w:type="paragraph" w:customStyle="1" w:styleId="TableRowRight">
    <w:name w:val="TableRowRight"/>
    <w:basedOn w:val="TableRow"/>
    <w:pPr>
      <w:jc w:val="right"/>
    </w:pPr>
    <w:rPr>
      <w:szCs w:val="20"/>
    </w:rPr>
  </w:style>
  <w:style w:type="paragraph" w:customStyle="1" w:styleId="TableRowCentered">
    <w:name w:val="TableRowCentered"/>
    <w:basedOn w:val="TableRow"/>
    <w:pPr>
      <w:jc w:val="center"/>
    </w:pPr>
    <w:rPr>
      <w:szCs w:val="20"/>
    </w:rPr>
  </w:style>
  <w:style w:type="paragraph" w:customStyle="1" w:styleId="SocialMedia">
    <w:name w:val="SocialMedia"/>
    <w:basedOn w:val="Normal"/>
    <w:pPr>
      <w:tabs>
        <w:tab w:val="left" w:pos="4253"/>
        <w:tab w:val="left" w:pos="4820"/>
      </w:tabs>
      <w:suppressAutoHyphens/>
      <w:autoSpaceDN w:val="0"/>
      <w:ind w:firstLine="34"/>
    </w:pPr>
    <w:rPr>
      <w:rFonts w:ascii="Arial" w:hAnsi="Arial"/>
      <w:color w:val="0D0D0D"/>
    </w:rPr>
  </w:style>
  <w:style w:type="paragraph" w:customStyle="1" w:styleId="Reference">
    <w:name w:val="Reference"/>
    <w:basedOn w:val="Normal"/>
    <w:pPr>
      <w:tabs>
        <w:tab w:val="left" w:pos="1701"/>
      </w:tabs>
      <w:suppressAutoHyphens/>
      <w:autoSpaceDN w:val="0"/>
      <w:spacing w:before="240" w:after="240" w:line="288" w:lineRule="auto"/>
    </w:pPr>
    <w:rPr>
      <w:rFonts w:ascii="Arial" w:hAnsi="Arial"/>
      <w:color w:val="0D0D0D"/>
    </w:rPr>
  </w:style>
  <w:style w:type="character" w:customStyle="1" w:styleId="SocialMediaChar">
    <w:name w:val="SocialMedia Char"/>
    <w:basedOn w:val="DefaultParagraphFont"/>
    <w:rPr>
      <w:sz w:val="24"/>
      <w:szCs w:val="24"/>
    </w:rPr>
  </w:style>
  <w:style w:type="paragraph" w:customStyle="1" w:styleId="Licence">
    <w:name w:val="Licence"/>
    <w:basedOn w:val="Normal"/>
    <w:pPr>
      <w:tabs>
        <w:tab w:val="left" w:pos="1418"/>
      </w:tabs>
      <w:suppressAutoHyphens/>
      <w:autoSpaceDN w:val="0"/>
      <w:spacing w:after="240" w:line="288" w:lineRule="auto"/>
      <w:ind w:left="284"/>
      <w:contextualSpacing/>
    </w:pPr>
    <w:rPr>
      <w:rFonts w:ascii="Arial" w:hAnsi="Arial"/>
      <w:color w:val="0D0D0D"/>
    </w:rPr>
  </w:style>
  <w:style w:type="character" w:customStyle="1" w:styleId="ReferenceChar">
    <w:name w:val="Reference Char"/>
    <w:basedOn w:val="DefaultParagraphFont"/>
    <w:rPr>
      <w:color w:val="0D0D0D"/>
      <w:sz w:val="24"/>
      <w:szCs w:val="24"/>
    </w:rPr>
  </w:style>
  <w:style w:type="paragraph" w:customStyle="1" w:styleId="LicenceIntro">
    <w:name w:val="LicenceIntro"/>
    <w:basedOn w:val="Licence"/>
    <w:pPr>
      <w:spacing w:after="0"/>
      <w:ind w:left="0"/>
    </w:pPr>
    <w:rPr>
      <w:szCs w:val="20"/>
    </w:rPr>
  </w:style>
  <w:style w:type="character" w:customStyle="1" w:styleId="LicenceChar">
    <w:name w:val="Licence Char"/>
    <w:basedOn w:val="DefaultParagraphFont"/>
    <w:rPr>
      <w:sz w:val="24"/>
      <w:szCs w:val="24"/>
    </w:rPr>
  </w:style>
  <w:style w:type="paragraph" w:styleId="ListBullet2">
    <w:name w:val="List Bullet 2"/>
    <w:basedOn w:val="Normal"/>
    <w:pPr>
      <w:numPr>
        <w:numId w:val="6"/>
      </w:numPr>
      <w:tabs>
        <w:tab w:val="left" w:pos="491"/>
      </w:tabs>
      <w:suppressAutoHyphens/>
      <w:autoSpaceDN w:val="0"/>
      <w:spacing w:after="240" w:line="288" w:lineRule="auto"/>
      <w:contextualSpacing/>
    </w:pPr>
    <w:rPr>
      <w:rFonts w:ascii="Arial" w:hAnsi="Arial"/>
      <w:color w:val="0D0D0D"/>
    </w:rPr>
  </w:style>
  <w:style w:type="paragraph" w:customStyle="1" w:styleId="Logos">
    <w:name w:val="Logos"/>
    <w:basedOn w:val="Normal"/>
    <w:pPr>
      <w:pageBreakBefore/>
      <w:widowControl w:val="0"/>
      <w:suppressAutoHyphens/>
      <w:autoSpaceDN w:val="0"/>
      <w:spacing w:after="240" w:line="288" w:lineRule="auto"/>
    </w:pPr>
    <w:rPr>
      <w:rFonts w:ascii="Arial" w:hAnsi="Arial"/>
      <w:color w:val="0D0D0D"/>
    </w:rPr>
  </w:style>
  <w:style w:type="character" w:customStyle="1" w:styleId="LogosChar">
    <w:name w:val="Logos Char"/>
    <w:basedOn w:val="DefaultParagraphFont"/>
    <w:rPr>
      <w:color w:val="0D0D0D"/>
      <w:sz w:val="24"/>
      <w:szCs w:val="24"/>
    </w:rPr>
  </w:style>
  <w:style w:type="paragraph" w:styleId="ListBullet3">
    <w:name w:val="List Bullet 3"/>
    <w:basedOn w:val="Normal"/>
    <w:pPr>
      <w:numPr>
        <w:numId w:val="7"/>
      </w:numPr>
      <w:suppressAutoHyphens/>
      <w:autoSpaceDN w:val="0"/>
      <w:spacing w:after="240" w:line="288" w:lineRule="auto"/>
      <w:contextualSpacing/>
    </w:pPr>
    <w:rPr>
      <w:rFonts w:ascii="Arial" w:hAnsi="Arial"/>
      <w:color w:val="0D0D0D"/>
    </w:rPr>
  </w:style>
  <w:style w:type="paragraph" w:customStyle="1" w:styleId="DfESOutNumbered">
    <w:name w:val="DfESOutNumbered"/>
    <w:basedOn w:val="Normal"/>
    <w:pPr>
      <w:widowControl w:val="0"/>
      <w:numPr>
        <w:numId w:val="9"/>
      </w:numPr>
      <w:suppressAutoHyphens/>
      <w:overflowPunct w:val="0"/>
      <w:autoSpaceDE w:val="0"/>
      <w:autoSpaceDN w:val="0"/>
      <w:spacing w:after="240"/>
      <w:textAlignment w:val="baseline"/>
    </w:pPr>
    <w:rPr>
      <w:rFonts w:ascii="Arial" w:hAnsi="Arial" w:cs="Arial"/>
      <w:sz w:val="22"/>
      <w:szCs w:val="20"/>
      <w:lang w:eastAsia="en-US"/>
    </w:rPr>
  </w:style>
  <w:style w:type="character" w:customStyle="1" w:styleId="DfESOutNumberedChar">
    <w:name w:val="DfESOutNumbered Char"/>
    <w:basedOn w:val="LogosChar"/>
    <w:rPr>
      <w:rFonts w:cs="Arial"/>
      <w:color w:val="0D0D0D"/>
      <w:sz w:val="22"/>
      <w:szCs w:val="24"/>
      <w:lang w:eastAsia="en-US"/>
    </w:rPr>
  </w:style>
  <w:style w:type="paragraph" w:customStyle="1" w:styleId="DeptBullets">
    <w:name w:val="DeptBullets"/>
    <w:basedOn w:val="Normal"/>
    <w:pPr>
      <w:widowControl w:val="0"/>
      <w:numPr>
        <w:numId w:val="10"/>
      </w:numPr>
      <w:suppressAutoHyphens/>
      <w:overflowPunct w:val="0"/>
      <w:autoSpaceDE w:val="0"/>
      <w:autoSpaceDN w:val="0"/>
      <w:spacing w:after="240"/>
      <w:textAlignment w:val="baseline"/>
    </w:pPr>
    <w:rPr>
      <w:rFonts w:ascii="Arial" w:hAnsi="Arial"/>
      <w:szCs w:val="20"/>
      <w:lang w:eastAsia="en-US"/>
    </w:rPr>
  </w:style>
  <w:style w:type="character" w:customStyle="1" w:styleId="DeptBulletsChar">
    <w:name w:val="DeptBullets Char"/>
    <w:basedOn w:val="LogosChar"/>
    <w:rPr>
      <w:color w:val="0D0D0D"/>
      <w:sz w:val="24"/>
      <w:szCs w:val="24"/>
      <w:lang w:eastAsia="en-US"/>
    </w:rPr>
  </w:style>
  <w:style w:type="paragraph" w:customStyle="1" w:styleId="TOCHeader">
    <w:name w:val="TOC Header"/>
    <w:pPr>
      <w:pageBreakBefore/>
      <w:suppressAutoHyphens/>
    </w:pPr>
    <w:rPr>
      <w:b/>
      <w:color w:val="104F75"/>
      <w:sz w:val="36"/>
      <w:szCs w:val="24"/>
    </w:rPr>
  </w:style>
  <w:style w:type="character" w:customStyle="1" w:styleId="TOCHeaderChar">
    <w:name w:val="TOC Header Char"/>
    <w:rPr>
      <w:b/>
      <w:color w:val="104F75"/>
      <w:sz w:val="36"/>
      <w:szCs w:val="24"/>
    </w:rPr>
  </w:style>
  <w:style w:type="paragraph" w:styleId="BodyTextIndent">
    <w:name w:val="Body Text Indent"/>
    <w:basedOn w:val="Normal"/>
    <w:pPr>
      <w:widowControl w:val="0"/>
      <w:suppressAutoHyphens/>
      <w:overflowPunct w:val="0"/>
      <w:autoSpaceDE w:val="0"/>
      <w:autoSpaceDN w:val="0"/>
      <w:ind w:left="288"/>
      <w:textAlignment w:val="baseline"/>
    </w:pPr>
    <w:rPr>
      <w:rFonts w:ascii="Arial" w:hAnsi="Arial"/>
      <w:szCs w:val="20"/>
      <w:lang w:eastAsia="en-US"/>
    </w:rPr>
  </w:style>
  <w:style w:type="character" w:customStyle="1" w:styleId="BodyTextIndentChar">
    <w:name w:val="Body Text Indent Char"/>
    <w:basedOn w:val="DefaultParagraphFont"/>
    <w:rPr>
      <w:sz w:val="24"/>
      <w:lang w:eastAsia="en-US"/>
    </w:rPr>
  </w:style>
  <w:style w:type="paragraph" w:customStyle="1" w:styleId="DeptOutNumbered">
    <w:name w:val="DeptOutNumbered"/>
    <w:basedOn w:val="Normal"/>
    <w:pPr>
      <w:widowControl w:val="0"/>
      <w:numPr>
        <w:numId w:val="11"/>
      </w:numPr>
      <w:suppressAutoHyphens/>
      <w:overflowPunct w:val="0"/>
      <w:autoSpaceDE w:val="0"/>
      <w:autoSpaceDN w:val="0"/>
      <w:spacing w:after="240"/>
      <w:textAlignment w:val="baseline"/>
    </w:pPr>
    <w:rPr>
      <w:rFonts w:ascii="Arial" w:hAnsi="Arial"/>
      <w:szCs w:val="20"/>
      <w:lang w:eastAsia="en-US"/>
    </w:rPr>
  </w:style>
  <w:style w:type="paragraph" w:customStyle="1" w:styleId="Heading">
    <w:name w:val="Heading"/>
    <w:basedOn w:val="Normal"/>
    <w:next w:val="Normal"/>
    <w:pPr>
      <w:keepNext/>
      <w:keepLines/>
      <w:widowControl w:val="0"/>
      <w:suppressAutoHyphens/>
      <w:overflowPunct w:val="0"/>
      <w:autoSpaceDE w:val="0"/>
      <w:autoSpaceDN w:val="0"/>
      <w:spacing w:before="240" w:after="240"/>
      <w:ind w:left="-720"/>
      <w:textAlignment w:val="baseline"/>
    </w:pPr>
    <w:rPr>
      <w:rFonts w:ascii="Arial" w:hAnsi="Arial"/>
      <w:b/>
      <w:szCs w:val="20"/>
      <w:lang w:eastAsia="en-US"/>
    </w:rPr>
  </w:style>
  <w:style w:type="paragraph" w:customStyle="1" w:styleId="MinuteTop">
    <w:name w:val="Minute Top"/>
    <w:basedOn w:val="Normal"/>
    <w:pPr>
      <w:widowControl w:val="0"/>
      <w:tabs>
        <w:tab w:val="left" w:pos="4680"/>
        <w:tab w:val="left" w:pos="5587"/>
      </w:tabs>
      <w:suppressAutoHyphens/>
      <w:overflowPunct w:val="0"/>
      <w:autoSpaceDE w:val="0"/>
      <w:autoSpaceDN w:val="0"/>
      <w:textAlignment w:val="baseline"/>
    </w:pPr>
    <w:rPr>
      <w:rFonts w:ascii="Arial" w:hAnsi="Arial"/>
      <w:szCs w:val="20"/>
      <w:lang w:eastAsia="en-US"/>
    </w:rPr>
  </w:style>
  <w:style w:type="paragraph" w:customStyle="1" w:styleId="Numbered">
    <w:name w:val="Numbered"/>
    <w:basedOn w:val="Normal"/>
    <w:pPr>
      <w:widowControl w:val="0"/>
      <w:suppressAutoHyphens/>
      <w:overflowPunct w:val="0"/>
      <w:autoSpaceDE w:val="0"/>
      <w:autoSpaceDN w:val="0"/>
      <w:spacing w:after="240"/>
      <w:textAlignment w:val="baseline"/>
    </w:pPr>
    <w:rPr>
      <w:rFonts w:ascii="Arial" w:hAnsi="Arial"/>
      <w:szCs w:val="20"/>
      <w:lang w:eastAsia="en-US"/>
    </w:rPr>
  </w:style>
  <w:style w:type="character" w:styleId="PageNumber">
    <w:name w:val="page number"/>
    <w:basedOn w:val="DefaultParagraphFont"/>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 w:type="paragraph" w:customStyle="1" w:styleId="Sub-Heading">
    <w:name w:val="Sub-Heading"/>
    <w:basedOn w:val="Heading"/>
    <w:next w:val="Numbered"/>
    <w:pPr>
      <w:spacing w:before="0"/>
    </w:pPr>
  </w:style>
  <w:style w:type="paragraph" w:styleId="Subtitle">
    <w:name w:val="Subtitle"/>
    <w:basedOn w:val="Normal"/>
    <w:uiPriority w:val="11"/>
    <w:qFormat/>
    <w:pPr>
      <w:widowControl w:val="0"/>
      <w:suppressAutoHyphens/>
      <w:overflowPunct w:val="0"/>
      <w:autoSpaceDE w:val="0"/>
      <w:autoSpaceDN w:val="0"/>
      <w:spacing w:after="60"/>
      <w:jc w:val="center"/>
      <w:textAlignment w:val="baseline"/>
    </w:pPr>
    <w:rPr>
      <w:rFonts w:ascii="Arial" w:hAnsi="Arial"/>
      <w:i/>
      <w:szCs w:val="20"/>
      <w:lang w:eastAsia="en-US"/>
    </w:rPr>
  </w:style>
  <w:style w:type="character" w:customStyle="1" w:styleId="SubtitleChar">
    <w:name w:val="Subtitle Char"/>
    <w:basedOn w:val="DefaultParagraphFont"/>
    <w:rPr>
      <w:i/>
      <w:sz w:val="24"/>
      <w:lang w:eastAsia="en-US"/>
    </w:rPr>
  </w:style>
  <w:style w:type="paragraph" w:customStyle="1" w:styleId="DfESBullets">
    <w:name w:val="DfESBullets"/>
    <w:basedOn w:val="Normal"/>
    <w:pPr>
      <w:widowControl w:val="0"/>
      <w:numPr>
        <w:numId w:val="12"/>
      </w:numPr>
      <w:suppressAutoHyphens/>
      <w:overflowPunct w:val="0"/>
      <w:autoSpaceDE w:val="0"/>
      <w:autoSpaceDN w:val="0"/>
      <w:spacing w:after="240"/>
      <w:textAlignment w:val="baseline"/>
    </w:pPr>
    <w:rPr>
      <w:rFonts w:ascii="Arial" w:hAnsi="Arial" w:cs="Arial"/>
      <w:sz w:val="22"/>
      <w:szCs w:val="20"/>
      <w:lang w:eastAsia="en-US"/>
    </w:rPr>
  </w:style>
  <w:style w:type="character" w:styleId="UnresolvedMention">
    <w:name w:val="Unresolved Mention"/>
    <w:basedOn w:val="DefaultParagraphFont"/>
    <w:rPr>
      <w:color w:val="605E5C"/>
      <w:shd w:val="clear" w:color="auto" w:fill="E1DFDD"/>
    </w:rPr>
  </w:style>
  <w:style w:type="numbering" w:customStyle="1" w:styleId="WWOutlineListStyle">
    <w:name w:val="WW_OutlineListStyle"/>
    <w:basedOn w:val="NoList"/>
    <w:pPr>
      <w:numPr>
        <w:numId w:val="2"/>
      </w:numPr>
    </w:pPr>
  </w:style>
  <w:style w:type="numbering" w:customStyle="1" w:styleId="LFO3">
    <w:name w:val="LFO3"/>
    <w:basedOn w:val="NoList"/>
    <w:pPr>
      <w:numPr>
        <w:numId w:val="3"/>
      </w:numPr>
    </w:pPr>
  </w:style>
  <w:style w:type="numbering" w:customStyle="1" w:styleId="LFO4">
    <w:name w:val="LFO4"/>
    <w:basedOn w:val="NoList"/>
    <w:pPr>
      <w:numPr>
        <w:numId w:val="4"/>
      </w:numPr>
    </w:pPr>
  </w:style>
  <w:style w:type="numbering" w:customStyle="1" w:styleId="LFO6">
    <w:name w:val="LFO6"/>
    <w:basedOn w:val="NoList"/>
    <w:pPr>
      <w:numPr>
        <w:numId w:val="5"/>
      </w:numPr>
    </w:pPr>
  </w:style>
  <w:style w:type="numbering" w:customStyle="1" w:styleId="LFO9">
    <w:name w:val="LFO9"/>
    <w:basedOn w:val="NoList"/>
    <w:pPr>
      <w:numPr>
        <w:numId w:val="6"/>
      </w:numPr>
    </w:pPr>
  </w:style>
  <w:style w:type="numbering" w:customStyle="1" w:styleId="LFO10">
    <w:name w:val="LFO10"/>
    <w:basedOn w:val="NoList"/>
    <w:pPr>
      <w:numPr>
        <w:numId w:val="7"/>
      </w:numPr>
    </w:pPr>
  </w:style>
  <w:style w:type="numbering" w:customStyle="1" w:styleId="LFO25">
    <w:name w:val="LFO25"/>
    <w:basedOn w:val="NoList"/>
    <w:pPr>
      <w:numPr>
        <w:numId w:val="8"/>
      </w:numPr>
    </w:pPr>
  </w:style>
  <w:style w:type="numbering" w:customStyle="1" w:styleId="LFO28">
    <w:name w:val="LFO28"/>
    <w:basedOn w:val="NoList"/>
    <w:pPr>
      <w:numPr>
        <w:numId w:val="9"/>
      </w:numPr>
    </w:pPr>
  </w:style>
  <w:style w:type="numbering" w:customStyle="1" w:styleId="LFO30">
    <w:name w:val="LFO30"/>
    <w:basedOn w:val="NoList"/>
    <w:pPr>
      <w:numPr>
        <w:numId w:val="10"/>
      </w:numPr>
    </w:pPr>
  </w:style>
  <w:style w:type="numbering" w:customStyle="1" w:styleId="LFO34">
    <w:name w:val="LFO34"/>
    <w:basedOn w:val="NoList"/>
    <w:pPr>
      <w:numPr>
        <w:numId w:val="11"/>
      </w:numPr>
    </w:pPr>
  </w:style>
  <w:style w:type="numbering" w:customStyle="1" w:styleId="LFO36">
    <w:name w:val="LFO36"/>
    <w:basedOn w:val="NoList"/>
    <w:pPr>
      <w:numPr>
        <w:numId w:val="12"/>
      </w:numPr>
    </w:pPr>
  </w:style>
  <w:style w:type="paragraph" w:styleId="NormalWeb">
    <w:name w:val="Normal (Web)"/>
    <w:basedOn w:val="Normal"/>
    <w:uiPriority w:val="99"/>
    <w:unhideWhenUsed/>
    <w:rsid w:val="000F7312"/>
    <w:pPr>
      <w:spacing w:before="100" w:beforeAutospacing="1" w:after="100" w:afterAutospacing="1"/>
    </w:pPr>
    <w:rPr>
      <w:lang w:eastAsia="en-US"/>
    </w:rPr>
  </w:style>
  <w:style w:type="table" w:styleId="TableGrid">
    <w:name w:val="Table Grid"/>
    <w:basedOn w:val="TableNormal"/>
    <w:uiPriority w:val="39"/>
    <w:rsid w:val="00417B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625544">
      <w:bodyDiv w:val="1"/>
      <w:marLeft w:val="0"/>
      <w:marRight w:val="0"/>
      <w:marTop w:val="0"/>
      <w:marBottom w:val="0"/>
      <w:divBdr>
        <w:top w:val="none" w:sz="0" w:space="0" w:color="auto"/>
        <w:left w:val="none" w:sz="0" w:space="0" w:color="auto"/>
        <w:bottom w:val="none" w:sz="0" w:space="0" w:color="auto"/>
        <w:right w:val="none" w:sz="0" w:space="0" w:color="auto"/>
      </w:divBdr>
    </w:div>
    <w:div w:id="74018404">
      <w:bodyDiv w:val="1"/>
      <w:marLeft w:val="0"/>
      <w:marRight w:val="0"/>
      <w:marTop w:val="0"/>
      <w:marBottom w:val="0"/>
      <w:divBdr>
        <w:top w:val="none" w:sz="0" w:space="0" w:color="auto"/>
        <w:left w:val="none" w:sz="0" w:space="0" w:color="auto"/>
        <w:bottom w:val="none" w:sz="0" w:space="0" w:color="auto"/>
        <w:right w:val="none" w:sz="0" w:space="0" w:color="auto"/>
      </w:divBdr>
      <w:divsChild>
        <w:div w:id="291060360">
          <w:marLeft w:val="0"/>
          <w:marRight w:val="0"/>
          <w:marTop w:val="0"/>
          <w:marBottom w:val="0"/>
          <w:divBdr>
            <w:top w:val="none" w:sz="0" w:space="0" w:color="auto"/>
            <w:left w:val="none" w:sz="0" w:space="0" w:color="auto"/>
            <w:bottom w:val="none" w:sz="0" w:space="0" w:color="auto"/>
            <w:right w:val="none" w:sz="0" w:space="0" w:color="auto"/>
          </w:divBdr>
          <w:divsChild>
            <w:div w:id="182787058">
              <w:marLeft w:val="0"/>
              <w:marRight w:val="0"/>
              <w:marTop w:val="0"/>
              <w:marBottom w:val="0"/>
              <w:divBdr>
                <w:top w:val="none" w:sz="0" w:space="0" w:color="auto"/>
                <w:left w:val="none" w:sz="0" w:space="0" w:color="auto"/>
                <w:bottom w:val="none" w:sz="0" w:space="0" w:color="auto"/>
                <w:right w:val="none" w:sz="0" w:space="0" w:color="auto"/>
              </w:divBdr>
              <w:divsChild>
                <w:div w:id="53286196">
                  <w:marLeft w:val="0"/>
                  <w:marRight w:val="0"/>
                  <w:marTop w:val="0"/>
                  <w:marBottom w:val="0"/>
                  <w:divBdr>
                    <w:top w:val="none" w:sz="0" w:space="0" w:color="auto"/>
                    <w:left w:val="none" w:sz="0" w:space="0" w:color="auto"/>
                    <w:bottom w:val="none" w:sz="0" w:space="0" w:color="auto"/>
                    <w:right w:val="none" w:sz="0" w:space="0" w:color="auto"/>
                  </w:divBdr>
                  <w:divsChild>
                    <w:div w:id="1263224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2608784">
      <w:bodyDiv w:val="1"/>
      <w:marLeft w:val="0"/>
      <w:marRight w:val="0"/>
      <w:marTop w:val="0"/>
      <w:marBottom w:val="0"/>
      <w:divBdr>
        <w:top w:val="none" w:sz="0" w:space="0" w:color="auto"/>
        <w:left w:val="none" w:sz="0" w:space="0" w:color="auto"/>
        <w:bottom w:val="none" w:sz="0" w:space="0" w:color="auto"/>
        <w:right w:val="none" w:sz="0" w:space="0" w:color="auto"/>
      </w:divBdr>
      <w:divsChild>
        <w:div w:id="3287834">
          <w:marLeft w:val="0"/>
          <w:marRight w:val="0"/>
          <w:marTop w:val="0"/>
          <w:marBottom w:val="0"/>
          <w:divBdr>
            <w:top w:val="none" w:sz="0" w:space="0" w:color="auto"/>
            <w:left w:val="none" w:sz="0" w:space="0" w:color="auto"/>
            <w:bottom w:val="none" w:sz="0" w:space="0" w:color="auto"/>
            <w:right w:val="none" w:sz="0" w:space="0" w:color="auto"/>
          </w:divBdr>
          <w:divsChild>
            <w:div w:id="1562859743">
              <w:marLeft w:val="0"/>
              <w:marRight w:val="0"/>
              <w:marTop w:val="0"/>
              <w:marBottom w:val="0"/>
              <w:divBdr>
                <w:top w:val="none" w:sz="0" w:space="0" w:color="auto"/>
                <w:left w:val="none" w:sz="0" w:space="0" w:color="auto"/>
                <w:bottom w:val="none" w:sz="0" w:space="0" w:color="auto"/>
                <w:right w:val="none" w:sz="0" w:space="0" w:color="auto"/>
              </w:divBdr>
              <w:divsChild>
                <w:div w:id="2083595672">
                  <w:marLeft w:val="0"/>
                  <w:marRight w:val="0"/>
                  <w:marTop w:val="0"/>
                  <w:marBottom w:val="0"/>
                  <w:divBdr>
                    <w:top w:val="none" w:sz="0" w:space="0" w:color="auto"/>
                    <w:left w:val="none" w:sz="0" w:space="0" w:color="auto"/>
                    <w:bottom w:val="none" w:sz="0" w:space="0" w:color="auto"/>
                    <w:right w:val="none" w:sz="0" w:space="0" w:color="auto"/>
                  </w:divBdr>
                  <w:divsChild>
                    <w:div w:id="67419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008888">
      <w:bodyDiv w:val="1"/>
      <w:marLeft w:val="0"/>
      <w:marRight w:val="0"/>
      <w:marTop w:val="0"/>
      <w:marBottom w:val="0"/>
      <w:divBdr>
        <w:top w:val="none" w:sz="0" w:space="0" w:color="auto"/>
        <w:left w:val="none" w:sz="0" w:space="0" w:color="auto"/>
        <w:bottom w:val="none" w:sz="0" w:space="0" w:color="auto"/>
        <w:right w:val="none" w:sz="0" w:space="0" w:color="auto"/>
      </w:divBdr>
      <w:divsChild>
        <w:div w:id="23798623">
          <w:marLeft w:val="0"/>
          <w:marRight w:val="0"/>
          <w:marTop w:val="0"/>
          <w:marBottom w:val="0"/>
          <w:divBdr>
            <w:top w:val="none" w:sz="0" w:space="0" w:color="auto"/>
            <w:left w:val="none" w:sz="0" w:space="0" w:color="auto"/>
            <w:bottom w:val="none" w:sz="0" w:space="0" w:color="auto"/>
            <w:right w:val="none" w:sz="0" w:space="0" w:color="auto"/>
          </w:divBdr>
          <w:divsChild>
            <w:div w:id="141433573">
              <w:marLeft w:val="0"/>
              <w:marRight w:val="0"/>
              <w:marTop w:val="0"/>
              <w:marBottom w:val="0"/>
              <w:divBdr>
                <w:top w:val="none" w:sz="0" w:space="0" w:color="auto"/>
                <w:left w:val="none" w:sz="0" w:space="0" w:color="auto"/>
                <w:bottom w:val="none" w:sz="0" w:space="0" w:color="auto"/>
                <w:right w:val="none" w:sz="0" w:space="0" w:color="auto"/>
              </w:divBdr>
              <w:divsChild>
                <w:div w:id="1570534492">
                  <w:marLeft w:val="0"/>
                  <w:marRight w:val="0"/>
                  <w:marTop w:val="0"/>
                  <w:marBottom w:val="0"/>
                  <w:divBdr>
                    <w:top w:val="none" w:sz="0" w:space="0" w:color="auto"/>
                    <w:left w:val="none" w:sz="0" w:space="0" w:color="auto"/>
                    <w:bottom w:val="none" w:sz="0" w:space="0" w:color="auto"/>
                    <w:right w:val="none" w:sz="0" w:space="0" w:color="auto"/>
                  </w:divBdr>
                </w:div>
              </w:divsChild>
            </w:div>
            <w:div w:id="1675835830">
              <w:marLeft w:val="0"/>
              <w:marRight w:val="0"/>
              <w:marTop w:val="0"/>
              <w:marBottom w:val="0"/>
              <w:divBdr>
                <w:top w:val="none" w:sz="0" w:space="0" w:color="auto"/>
                <w:left w:val="none" w:sz="0" w:space="0" w:color="auto"/>
                <w:bottom w:val="none" w:sz="0" w:space="0" w:color="auto"/>
                <w:right w:val="none" w:sz="0" w:space="0" w:color="auto"/>
              </w:divBdr>
              <w:divsChild>
                <w:div w:id="1641961464">
                  <w:marLeft w:val="0"/>
                  <w:marRight w:val="0"/>
                  <w:marTop w:val="0"/>
                  <w:marBottom w:val="0"/>
                  <w:divBdr>
                    <w:top w:val="none" w:sz="0" w:space="0" w:color="auto"/>
                    <w:left w:val="none" w:sz="0" w:space="0" w:color="auto"/>
                    <w:bottom w:val="none" w:sz="0" w:space="0" w:color="auto"/>
                    <w:right w:val="none" w:sz="0" w:space="0" w:color="auto"/>
                  </w:divBdr>
                </w:div>
              </w:divsChild>
            </w:div>
            <w:div w:id="1905601212">
              <w:marLeft w:val="0"/>
              <w:marRight w:val="0"/>
              <w:marTop w:val="0"/>
              <w:marBottom w:val="0"/>
              <w:divBdr>
                <w:top w:val="none" w:sz="0" w:space="0" w:color="auto"/>
                <w:left w:val="none" w:sz="0" w:space="0" w:color="auto"/>
                <w:bottom w:val="none" w:sz="0" w:space="0" w:color="auto"/>
                <w:right w:val="none" w:sz="0" w:space="0" w:color="auto"/>
              </w:divBdr>
              <w:divsChild>
                <w:div w:id="468982946">
                  <w:marLeft w:val="0"/>
                  <w:marRight w:val="0"/>
                  <w:marTop w:val="0"/>
                  <w:marBottom w:val="0"/>
                  <w:divBdr>
                    <w:top w:val="none" w:sz="0" w:space="0" w:color="auto"/>
                    <w:left w:val="none" w:sz="0" w:space="0" w:color="auto"/>
                    <w:bottom w:val="none" w:sz="0" w:space="0" w:color="auto"/>
                    <w:right w:val="none" w:sz="0" w:space="0" w:color="auto"/>
                  </w:divBdr>
                </w:div>
              </w:divsChild>
            </w:div>
            <w:div w:id="112403586">
              <w:marLeft w:val="0"/>
              <w:marRight w:val="0"/>
              <w:marTop w:val="0"/>
              <w:marBottom w:val="0"/>
              <w:divBdr>
                <w:top w:val="none" w:sz="0" w:space="0" w:color="auto"/>
                <w:left w:val="none" w:sz="0" w:space="0" w:color="auto"/>
                <w:bottom w:val="none" w:sz="0" w:space="0" w:color="auto"/>
                <w:right w:val="none" w:sz="0" w:space="0" w:color="auto"/>
              </w:divBdr>
              <w:divsChild>
                <w:div w:id="227226267">
                  <w:marLeft w:val="0"/>
                  <w:marRight w:val="0"/>
                  <w:marTop w:val="0"/>
                  <w:marBottom w:val="0"/>
                  <w:divBdr>
                    <w:top w:val="none" w:sz="0" w:space="0" w:color="auto"/>
                    <w:left w:val="none" w:sz="0" w:space="0" w:color="auto"/>
                    <w:bottom w:val="none" w:sz="0" w:space="0" w:color="auto"/>
                    <w:right w:val="none" w:sz="0" w:space="0" w:color="auto"/>
                  </w:divBdr>
                </w:div>
              </w:divsChild>
            </w:div>
            <w:div w:id="405147580">
              <w:marLeft w:val="0"/>
              <w:marRight w:val="0"/>
              <w:marTop w:val="0"/>
              <w:marBottom w:val="0"/>
              <w:divBdr>
                <w:top w:val="none" w:sz="0" w:space="0" w:color="auto"/>
                <w:left w:val="none" w:sz="0" w:space="0" w:color="auto"/>
                <w:bottom w:val="none" w:sz="0" w:space="0" w:color="auto"/>
                <w:right w:val="none" w:sz="0" w:space="0" w:color="auto"/>
              </w:divBdr>
              <w:divsChild>
                <w:div w:id="444425534">
                  <w:marLeft w:val="0"/>
                  <w:marRight w:val="0"/>
                  <w:marTop w:val="0"/>
                  <w:marBottom w:val="0"/>
                  <w:divBdr>
                    <w:top w:val="none" w:sz="0" w:space="0" w:color="auto"/>
                    <w:left w:val="none" w:sz="0" w:space="0" w:color="auto"/>
                    <w:bottom w:val="none" w:sz="0" w:space="0" w:color="auto"/>
                    <w:right w:val="none" w:sz="0" w:space="0" w:color="auto"/>
                  </w:divBdr>
                </w:div>
              </w:divsChild>
            </w:div>
            <w:div w:id="1273826077">
              <w:marLeft w:val="0"/>
              <w:marRight w:val="0"/>
              <w:marTop w:val="0"/>
              <w:marBottom w:val="0"/>
              <w:divBdr>
                <w:top w:val="none" w:sz="0" w:space="0" w:color="auto"/>
                <w:left w:val="none" w:sz="0" w:space="0" w:color="auto"/>
                <w:bottom w:val="none" w:sz="0" w:space="0" w:color="auto"/>
                <w:right w:val="none" w:sz="0" w:space="0" w:color="auto"/>
              </w:divBdr>
              <w:divsChild>
                <w:div w:id="687565640">
                  <w:marLeft w:val="0"/>
                  <w:marRight w:val="0"/>
                  <w:marTop w:val="0"/>
                  <w:marBottom w:val="0"/>
                  <w:divBdr>
                    <w:top w:val="none" w:sz="0" w:space="0" w:color="auto"/>
                    <w:left w:val="none" w:sz="0" w:space="0" w:color="auto"/>
                    <w:bottom w:val="none" w:sz="0" w:space="0" w:color="auto"/>
                    <w:right w:val="none" w:sz="0" w:space="0" w:color="auto"/>
                  </w:divBdr>
                </w:div>
              </w:divsChild>
            </w:div>
            <w:div w:id="677847963">
              <w:marLeft w:val="0"/>
              <w:marRight w:val="0"/>
              <w:marTop w:val="0"/>
              <w:marBottom w:val="0"/>
              <w:divBdr>
                <w:top w:val="none" w:sz="0" w:space="0" w:color="auto"/>
                <w:left w:val="none" w:sz="0" w:space="0" w:color="auto"/>
                <w:bottom w:val="none" w:sz="0" w:space="0" w:color="auto"/>
                <w:right w:val="none" w:sz="0" w:space="0" w:color="auto"/>
              </w:divBdr>
              <w:divsChild>
                <w:div w:id="1615675057">
                  <w:marLeft w:val="0"/>
                  <w:marRight w:val="0"/>
                  <w:marTop w:val="0"/>
                  <w:marBottom w:val="0"/>
                  <w:divBdr>
                    <w:top w:val="none" w:sz="0" w:space="0" w:color="auto"/>
                    <w:left w:val="none" w:sz="0" w:space="0" w:color="auto"/>
                    <w:bottom w:val="none" w:sz="0" w:space="0" w:color="auto"/>
                    <w:right w:val="none" w:sz="0" w:space="0" w:color="auto"/>
                  </w:divBdr>
                </w:div>
              </w:divsChild>
            </w:div>
            <w:div w:id="516971569">
              <w:marLeft w:val="0"/>
              <w:marRight w:val="0"/>
              <w:marTop w:val="0"/>
              <w:marBottom w:val="0"/>
              <w:divBdr>
                <w:top w:val="none" w:sz="0" w:space="0" w:color="auto"/>
                <w:left w:val="none" w:sz="0" w:space="0" w:color="auto"/>
                <w:bottom w:val="none" w:sz="0" w:space="0" w:color="auto"/>
                <w:right w:val="none" w:sz="0" w:space="0" w:color="auto"/>
              </w:divBdr>
              <w:divsChild>
                <w:div w:id="158541677">
                  <w:marLeft w:val="0"/>
                  <w:marRight w:val="0"/>
                  <w:marTop w:val="0"/>
                  <w:marBottom w:val="0"/>
                  <w:divBdr>
                    <w:top w:val="none" w:sz="0" w:space="0" w:color="auto"/>
                    <w:left w:val="none" w:sz="0" w:space="0" w:color="auto"/>
                    <w:bottom w:val="none" w:sz="0" w:space="0" w:color="auto"/>
                    <w:right w:val="none" w:sz="0" w:space="0" w:color="auto"/>
                  </w:divBdr>
                </w:div>
              </w:divsChild>
            </w:div>
            <w:div w:id="613245138">
              <w:marLeft w:val="0"/>
              <w:marRight w:val="0"/>
              <w:marTop w:val="0"/>
              <w:marBottom w:val="0"/>
              <w:divBdr>
                <w:top w:val="none" w:sz="0" w:space="0" w:color="auto"/>
                <w:left w:val="none" w:sz="0" w:space="0" w:color="auto"/>
                <w:bottom w:val="none" w:sz="0" w:space="0" w:color="auto"/>
                <w:right w:val="none" w:sz="0" w:space="0" w:color="auto"/>
              </w:divBdr>
              <w:divsChild>
                <w:div w:id="1778600245">
                  <w:marLeft w:val="0"/>
                  <w:marRight w:val="0"/>
                  <w:marTop w:val="0"/>
                  <w:marBottom w:val="0"/>
                  <w:divBdr>
                    <w:top w:val="none" w:sz="0" w:space="0" w:color="auto"/>
                    <w:left w:val="none" w:sz="0" w:space="0" w:color="auto"/>
                    <w:bottom w:val="none" w:sz="0" w:space="0" w:color="auto"/>
                    <w:right w:val="none" w:sz="0" w:space="0" w:color="auto"/>
                  </w:divBdr>
                </w:div>
              </w:divsChild>
            </w:div>
            <w:div w:id="927274188">
              <w:marLeft w:val="0"/>
              <w:marRight w:val="0"/>
              <w:marTop w:val="0"/>
              <w:marBottom w:val="0"/>
              <w:divBdr>
                <w:top w:val="none" w:sz="0" w:space="0" w:color="auto"/>
                <w:left w:val="none" w:sz="0" w:space="0" w:color="auto"/>
                <w:bottom w:val="none" w:sz="0" w:space="0" w:color="auto"/>
                <w:right w:val="none" w:sz="0" w:space="0" w:color="auto"/>
              </w:divBdr>
              <w:divsChild>
                <w:div w:id="2105222695">
                  <w:marLeft w:val="0"/>
                  <w:marRight w:val="0"/>
                  <w:marTop w:val="0"/>
                  <w:marBottom w:val="0"/>
                  <w:divBdr>
                    <w:top w:val="none" w:sz="0" w:space="0" w:color="auto"/>
                    <w:left w:val="none" w:sz="0" w:space="0" w:color="auto"/>
                    <w:bottom w:val="none" w:sz="0" w:space="0" w:color="auto"/>
                    <w:right w:val="none" w:sz="0" w:space="0" w:color="auto"/>
                  </w:divBdr>
                </w:div>
              </w:divsChild>
            </w:div>
            <w:div w:id="1209495739">
              <w:marLeft w:val="0"/>
              <w:marRight w:val="0"/>
              <w:marTop w:val="0"/>
              <w:marBottom w:val="0"/>
              <w:divBdr>
                <w:top w:val="none" w:sz="0" w:space="0" w:color="auto"/>
                <w:left w:val="none" w:sz="0" w:space="0" w:color="auto"/>
                <w:bottom w:val="none" w:sz="0" w:space="0" w:color="auto"/>
                <w:right w:val="none" w:sz="0" w:space="0" w:color="auto"/>
              </w:divBdr>
              <w:divsChild>
                <w:div w:id="1697534463">
                  <w:marLeft w:val="0"/>
                  <w:marRight w:val="0"/>
                  <w:marTop w:val="0"/>
                  <w:marBottom w:val="0"/>
                  <w:divBdr>
                    <w:top w:val="none" w:sz="0" w:space="0" w:color="auto"/>
                    <w:left w:val="none" w:sz="0" w:space="0" w:color="auto"/>
                    <w:bottom w:val="none" w:sz="0" w:space="0" w:color="auto"/>
                    <w:right w:val="none" w:sz="0" w:space="0" w:color="auto"/>
                  </w:divBdr>
                </w:div>
              </w:divsChild>
            </w:div>
            <w:div w:id="1110659718">
              <w:marLeft w:val="0"/>
              <w:marRight w:val="0"/>
              <w:marTop w:val="0"/>
              <w:marBottom w:val="0"/>
              <w:divBdr>
                <w:top w:val="none" w:sz="0" w:space="0" w:color="auto"/>
                <w:left w:val="none" w:sz="0" w:space="0" w:color="auto"/>
                <w:bottom w:val="none" w:sz="0" w:space="0" w:color="auto"/>
                <w:right w:val="none" w:sz="0" w:space="0" w:color="auto"/>
              </w:divBdr>
              <w:divsChild>
                <w:div w:id="1823964918">
                  <w:marLeft w:val="0"/>
                  <w:marRight w:val="0"/>
                  <w:marTop w:val="0"/>
                  <w:marBottom w:val="0"/>
                  <w:divBdr>
                    <w:top w:val="none" w:sz="0" w:space="0" w:color="auto"/>
                    <w:left w:val="none" w:sz="0" w:space="0" w:color="auto"/>
                    <w:bottom w:val="none" w:sz="0" w:space="0" w:color="auto"/>
                    <w:right w:val="none" w:sz="0" w:space="0" w:color="auto"/>
                  </w:divBdr>
                </w:div>
              </w:divsChild>
            </w:div>
            <w:div w:id="275721055">
              <w:marLeft w:val="0"/>
              <w:marRight w:val="0"/>
              <w:marTop w:val="0"/>
              <w:marBottom w:val="0"/>
              <w:divBdr>
                <w:top w:val="none" w:sz="0" w:space="0" w:color="auto"/>
                <w:left w:val="none" w:sz="0" w:space="0" w:color="auto"/>
                <w:bottom w:val="none" w:sz="0" w:space="0" w:color="auto"/>
                <w:right w:val="none" w:sz="0" w:space="0" w:color="auto"/>
              </w:divBdr>
              <w:divsChild>
                <w:div w:id="1866824179">
                  <w:marLeft w:val="0"/>
                  <w:marRight w:val="0"/>
                  <w:marTop w:val="0"/>
                  <w:marBottom w:val="0"/>
                  <w:divBdr>
                    <w:top w:val="none" w:sz="0" w:space="0" w:color="auto"/>
                    <w:left w:val="none" w:sz="0" w:space="0" w:color="auto"/>
                    <w:bottom w:val="none" w:sz="0" w:space="0" w:color="auto"/>
                    <w:right w:val="none" w:sz="0" w:space="0" w:color="auto"/>
                  </w:divBdr>
                </w:div>
              </w:divsChild>
            </w:div>
            <w:div w:id="1649702510">
              <w:marLeft w:val="0"/>
              <w:marRight w:val="0"/>
              <w:marTop w:val="0"/>
              <w:marBottom w:val="0"/>
              <w:divBdr>
                <w:top w:val="none" w:sz="0" w:space="0" w:color="auto"/>
                <w:left w:val="none" w:sz="0" w:space="0" w:color="auto"/>
                <w:bottom w:val="none" w:sz="0" w:space="0" w:color="auto"/>
                <w:right w:val="none" w:sz="0" w:space="0" w:color="auto"/>
              </w:divBdr>
              <w:divsChild>
                <w:div w:id="1735589927">
                  <w:marLeft w:val="0"/>
                  <w:marRight w:val="0"/>
                  <w:marTop w:val="0"/>
                  <w:marBottom w:val="0"/>
                  <w:divBdr>
                    <w:top w:val="none" w:sz="0" w:space="0" w:color="auto"/>
                    <w:left w:val="none" w:sz="0" w:space="0" w:color="auto"/>
                    <w:bottom w:val="none" w:sz="0" w:space="0" w:color="auto"/>
                    <w:right w:val="none" w:sz="0" w:space="0" w:color="auto"/>
                  </w:divBdr>
                </w:div>
              </w:divsChild>
            </w:div>
            <w:div w:id="629677558">
              <w:marLeft w:val="0"/>
              <w:marRight w:val="0"/>
              <w:marTop w:val="0"/>
              <w:marBottom w:val="0"/>
              <w:divBdr>
                <w:top w:val="none" w:sz="0" w:space="0" w:color="auto"/>
                <w:left w:val="none" w:sz="0" w:space="0" w:color="auto"/>
                <w:bottom w:val="none" w:sz="0" w:space="0" w:color="auto"/>
                <w:right w:val="none" w:sz="0" w:space="0" w:color="auto"/>
              </w:divBdr>
              <w:divsChild>
                <w:div w:id="145897186">
                  <w:marLeft w:val="0"/>
                  <w:marRight w:val="0"/>
                  <w:marTop w:val="0"/>
                  <w:marBottom w:val="0"/>
                  <w:divBdr>
                    <w:top w:val="none" w:sz="0" w:space="0" w:color="auto"/>
                    <w:left w:val="none" w:sz="0" w:space="0" w:color="auto"/>
                    <w:bottom w:val="none" w:sz="0" w:space="0" w:color="auto"/>
                    <w:right w:val="none" w:sz="0" w:space="0" w:color="auto"/>
                  </w:divBdr>
                </w:div>
              </w:divsChild>
            </w:div>
            <w:div w:id="689646471">
              <w:marLeft w:val="0"/>
              <w:marRight w:val="0"/>
              <w:marTop w:val="0"/>
              <w:marBottom w:val="0"/>
              <w:divBdr>
                <w:top w:val="none" w:sz="0" w:space="0" w:color="auto"/>
                <w:left w:val="none" w:sz="0" w:space="0" w:color="auto"/>
                <w:bottom w:val="none" w:sz="0" w:space="0" w:color="auto"/>
                <w:right w:val="none" w:sz="0" w:space="0" w:color="auto"/>
              </w:divBdr>
              <w:divsChild>
                <w:div w:id="131144233">
                  <w:marLeft w:val="0"/>
                  <w:marRight w:val="0"/>
                  <w:marTop w:val="0"/>
                  <w:marBottom w:val="0"/>
                  <w:divBdr>
                    <w:top w:val="none" w:sz="0" w:space="0" w:color="auto"/>
                    <w:left w:val="none" w:sz="0" w:space="0" w:color="auto"/>
                    <w:bottom w:val="none" w:sz="0" w:space="0" w:color="auto"/>
                    <w:right w:val="none" w:sz="0" w:space="0" w:color="auto"/>
                  </w:divBdr>
                </w:div>
              </w:divsChild>
            </w:div>
            <w:div w:id="1324359735">
              <w:marLeft w:val="0"/>
              <w:marRight w:val="0"/>
              <w:marTop w:val="0"/>
              <w:marBottom w:val="0"/>
              <w:divBdr>
                <w:top w:val="none" w:sz="0" w:space="0" w:color="auto"/>
                <w:left w:val="none" w:sz="0" w:space="0" w:color="auto"/>
                <w:bottom w:val="none" w:sz="0" w:space="0" w:color="auto"/>
                <w:right w:val="none" w:sz="0" w:space="0" w:color="auto"/>
              </w:divBdr>
              <w:divsChild>
                <w:div w:id="1797481861">
                  <w:marLeft w:val="0"/>
                  <w:marRight w:val="0"/>
                  <w:marTop w:val="0"/>
                  <w:marBottom w:val="0"/>
                  <w:divBdr>
                    <w:top w:val="none" w:sz="0" w:space="0" w:color="auto"/>
                    <w:left w:val="none" w:sz="0" w:space="0" w:color="auto"/>
                    <w:bottom w:val="none" w:sz="0" w:space="0" w:color="auto"/>
                    <w:right w:val="none" w:sz="0" w:space="0" w:color="auto"/>
                  </w:divBdr>
                </w:div>
              </w:divsChild>
            </w:div>
            <w:div w:id="536818435">
              <w:marLeft w:val="0"/>
              <w:marRight w:val="0"/>
              <w:marTop w:val="0"/>
              <w:marBottom w:val="0"/>
              <w:divBdr>
                <w:top w:val="none" w:sz="0" w:space="0" w:color="auto"/>
                <w:left w:val="none" w:sz="0" w:space="0" w:color="auto"/>
                <w:bottom w:val="none" w:sz="0" w:space="0" w:color="auto"/>
                <w:right w:val="none" w:sz="0" w:space="0" w:color="auto"/>
              </w:divBdr>
              <w:divsChild>
                <w:div w:id="2032491894">
                  <w:marLeft w:val="0"/>
                  <w:marRight w:val="0"/>
                  <w:marTop w:val="0"/>
                  <w:marBottom w:val="0"/>
                  <w:divBdr>
                    <w:top w:val="none" w:sz="0" w:space="0" w:color="auto"/>
                    <w:left w:val="none" w:sz="0" w:space="0" w:color="auto"/>
                    <w:bottom w:val="none" w:sz="0" w:space="0" w:color="auto"/>
                    <w:right w:val="none" w:sz="0" w:space="0" w:color="auto"/>
                  </w:divBdr>
                </w:div>
              </w:divsChild>
            </w:div>
            <w:div w:id="1184705668">
              <w:marLeft w:val="0"/>
              <w:marRight w:val="0"/>
              <w:marTop w:val="0"/>
              <w:marBottom w:val="0"/>
              <w:divBdr>
                <w:top w:val="none" w:sz="0" w:space="0" w:color="auto"/>
                <w:left w:val="none" w:sz="0" w:space="0" w:color="auto"/>
                <w:bottom w:val="none" w:sz="0" w:space="0" w:color="auto"/>
                <w:right w:val="none" w:sz="0" w:space="0" w:color="auto"/>
              </w:divBdr>
              <w:divsChild>
                <w:div w:id="894705494">
                  <w:marLeft w:val="0"/>
                  <w:marRight w:val="0"/>
                  <w:marTop w:val="0"/>
                  <w:marBottom w:val="0"/>
                  <w:divBdr>
                    <w:top w:val="none" w:sz="0" w:space="0" w:color="auto"/>
                    <w:left w:val="none" w:sz="0" w:space="0" w:color="auto"/>
                    <w:bottom w:val="none" w:sz="0" w:space="0" w:color="auto"/>
                    <w:right w:val="none" w:sz="0" w:space="0" w:color="auto"/>
                  </w:divBdr>
                </w:div>
              </w:divsChild>
            </w:div>
            <w:div w:id="2091852105">
              <w:marLeft w:val="0"/>
              <w:marRight w:val="0"/>
              <w:marTop w:val="0"/>
              <w:marBottom w:val="0"/>
              <w:divBdr>
                <w:top w:val="none" w:sz="0" w:space="0" w:color="auto"/>
                <w:left w:val="none" w:sz="0" w:space="0" w:color="auto"/>
                <w:bottom w:val="none" w:sz="0" w:space="0" w:color="auto"/>
                <w:right w:val="none" w:sz="0" w:space="0" w:color="auto"/>
              </w:divBdr>
              <w:divsChild>
                <w:div w:id="1692414586">
                  <w:marLeft w:val="0"/>
                  <w:marRight w:val="0"/>
                  <w:marTop w:val="0"/>
                  <w:marBottom w:val="0"/>
                  <w:divBdr>
                    <w:top w:val="none" w:sz="0" w:space="0" w:color="auto"/>
                    <w:left w:val="none" w:sz="0" w:space="0" w:color="auto"/>
                    <w:bottom w:val="none" w:sz="0" w:space="0" w:color="auto"/>
                    <w:right w:val="none" w:sz="0" w:space="0" w:color="auto"/>
                  </w:divBdr>
                </w:div>
              </w:divsChild>
            </w:div>
            <w:div w:id="747725429">
              <w:marLeft w:val="0"/>
              <w:marRight w:val="0"/>
              <w:marTop w:val="0"/>
              <w:marBottom w:val="0"/>
              <w:divBdr>
                <w:top w:val="none" w:sz="0" w:space="0" w:color="auto"/>
                <w:left w:val="none" w:sz="0" w:space="0" w:color="auto"/>
                <w:bottom w:val="none" w:sz="0" w:space="0" w:color="auto"/>
                <w:right w:val="none" w:sz="0" w:space="0" w:color="auto"/>
              </w:divBdr>
              <w:divsChild>
                <w:div w:id="1828327229">
                  <w:marLeft w:val="0"/>
                  <w:marRight w:val="0"/>
                  <w:marTop w:val="0"/>
                  <w:marBottom w:val="0"/>
                  <w:divBdr>
                    <w:top w:val="none" w:sz="0" w:space="0" w:color="auto"/>
                    <w:left w:val="none" w:sz="0" w:space="0" w:color="auto"/>
                    <w:bottom w:val="none" w:sz="0" w:space="0" w:color="auto"/>
                    <w:right w:val="none" w:sz="0" w:space="0" w:color="auto"/>
                  </w:divBdr>
                </w:div>
              </w:divsChild>
            </w:div>
            <w:div w:id="639381979">
              <w:marLeft w:val="0"/>
              <w:marRight w:val="0"/>
              <w:marTop w:val="0"/>
              <w:marBottom w:val="0"/>
              <w:divBdr>
                <w:top w:val="none" w:sz="0" w:space="0" w:color="auto"/>
                <w:left w:val="none" w:sz="0" w:space="0" w:color="auto"/>
                <w:bottom w:val="none" w:sz="0" w:space="0" w:color="auto"/>
                <w:right w:val="none" w:sz="0" w:space="0" w:color="auto"/>
              </w:divBdr>
              <w:divsChild>
                <w:div w:id="1305089443">
                  <w:marLeft w:val="0"/>
                  <w:marRight w:val="0"/>
                  <w:marTop w:val="0"/>
                  <w:marBottom w:val="0"/>
                  <w:divBdr>
                    <w:top w:val="none" w:sz="0" w:space="0" w:color="auto"/>
                    <w:left w:val="none" w:sz="0" w:space="0" w:color="auto"/>
                    <w:bottom w:val="none" w:sz="0" w:space="0" w:color="auto"/>
                    <w:right w:val="none" w:sz="0" w:space="0" w:color="auto"/>
                  </w:divBdr>
                </w:div>
              </w:divsChild>
            </w:div>
            <w:div w:id="921378517">
              <w:marLeft w:val="0"/>
              <w:marRight w:val="0"/>
              <w:marTop w:val="0"/>
              <w:marBottom w:val="0"/>
              <w:divBdr>
                <w:top w:val="none" w:sz="0" w:space="0" w:color="auto"/>
                <w:left w:val="none" w:sz="0" w:space="0" w:color="auto"/>
                <w:bottom w:val="none" w:sz="0" w:space="0" w:color="auto"/>
                <w:right w:val="none" w:sz="0" w:space="0" w:color="auto"/>
              </w:divBdr>
              <w:divsChild>
                <w:div w:id="1094404142">
                  <w:marLeft w:val="0"/>
                  <w:marRight w:val="0"/>
                  <w:marTop w:val="0"/>
                  <w:marBottom w:val="0"/>
                  <w:divBdr>
                    <w:top w:val="none" w:sz="0" w:space="0" w:color="auto"/>
                    <w:left w:val="none" w:sz="0" w:space="0" w:color="auto"/>
                    <w:bottom w:val="none" w:sz="0" w:space="0" w:color="auto"/>
                    <w:right w:val="none" w:sz="0" w:space="0" w:color="auto"/>
                  </w:divBdr>
                </w:div>
              </w:divsChild>
            </w:div>
            <w:div w:id="189997727">
              <w:marLeft w:val="0"/>
              <w:marRight w:val="0"/>
              <w:marTop w:val="0"/>
              <w:marBottom w:val="0"/>
              <w:divBdr>
                <w:top w:val="none" w:sz="0" w:space="0" w:color="auto"/>
                <w:left w:val="none" w:sz="0" w:space="0" w:color="auto"/>
                <w:bottom w:val="none" w:sz="0" w:space="0" w:color="auto"/>
                <w:right w:val="none" w:sz="0" w:space="0" w:color="auto"/>
              </w:divBdr>
              <w:divsChild>
                <w:div w:id="1924020999">
                  <w:marLeft w:val="0"/>
                  <w:marRight w:val="0"/>
                  <w:marTop w:val="0"/>
                  <w:marBottom w:val="0"/>
                  <w:divBdr>
                    <w:top w:val="none" w:sz="0" w:space="0" w:color="auto"/>
                    <w:left w:val="none" w:sz="0" w:space="0" w:color="auto"/>
                    <w:bottom w:val="none" w:sz="0" w:space="0" w:color="auto"/>
                    <w:right w:val="none" w:sz="0" w:space="0" w:color="auto"/>
                  </w:divBdr>
                </w:div>
              </w:divsChild>
            </w:div>
            <w:div w:id="1505433799">
              <w:marLeft w:val="0"/>
              <w:marRight w:val="0"/>
              <w:marTop w:val="0"/>
              <w:marBottom w:val="0"/>
              <w:divBdr>
                <w:top w:val="none" w:sz="0" w:space="0" w:color="auto"/>
                <w:left w:val="none" w:sz="0" w:space="0" w:color="auto"/>
                <w:bottom w:val="none" w:sz="0" w:space="0" w:color="auto"/>
                <w:right w:val="none" w:sz="0" w:space="0" w:color="auto"/>
              </w:divBdr>
              <w:divsChild>
                <w:div w:id="1228493308">
                  <w:marLeft w:val="0"/>
                  <w:marRight w:val="0"/>
                  <w:marTop w:val="0"/>
                  <w:marBottom w:val="0"/>
                  <w:divBdr>
                    <w:top w:val="none" w:sz="0" w:space="0" w:color="auto"/>
                    <w:left w:val="none" w:sz="0" w:space="0" w:color="auto"/>
                    <w:bottom w:val="none" w:sz="0" w:space="0" w:color="auto"/>
                    <w:right w:val="none" w:sz="0" w:space="0" w:color="auto"/>
                  </w:divBdr>
                </w:div>
              </w:divsChild>
            </w:div>
            <w:div w:id="586109824">
              <w:marLeft w:val="0"/>
              <w:marRight w:val="0"/>
              <w:marTop w:val="0"/>
              <w:marBottom w:val="0"/>
              <w:divBdr>
                <w:top w:val="none" w:sz="0" w:space="0" w:color="auto"/>
                <w:left w:val="none" w:sz="0" w:space="0" w:color="auto"/>
                <w:bottom w:val="none" w:sz="0" w:space="0" w:color="auto"/>
                <w:right w:val="none" w:sz="0" w:space="0" w:color="auto"/>
              </w:divBdr>
              <w:divsChild>
                <w:div w:id="559900373">
                  <w:marLeft w:val="0"/>
                  <w:marRight w:val="0"/>
                  <w:marTop w:val="0"/>
                  <w:marBottom w:val="0"/>
                  <w:divBdr>
                    <w:top w:val="none" w:sz="0" w:space="0" w:color="auto"/>
                    <w:left w:val="none" w:sz="0" w:space="0" w:color="auto"/>
                    <w:bottom w:val="none" w:sz="0" w:space="0" w:color="auto"/>
                    <w:right w:val="none" w:sz="0" w:space="0" w:color="auto"/>
                  </w:divBdr>
                </w:div>
              </w:divsChild>
            </w:div>
            <w:div w:id="1523012282">
              <w:marLeft w:val="0"/>
              <w:marRight w:val="0"/>
              <w:marTop w:val="0"/>
              <w:marBottom w:val="0"/>
              <w:divBdr>
                <w:top w:val="none" w:sz="0" w:space="0" w:color="auto"/>
                <w:left w:val="none" w:sz="0" w:space="0" w:color="auto"/>
                <w:bottom w:val="none" w:sz="0" w:space="0" w:color="auto"/>
                <w:right w:val="none" w:sz="0" w:space="0" w:color="auto"/>
              </w:divBdr>
              <w:divsChild>
                <w:div w:id="2132281624">
                  <w:marLeft w:val="0"/>
                  <w:marRight w:val="0"/>
                  <w:marTop w:val="0"/>
                  <w:marBottom w:val="0"/>
                  <w:divBdr>
                    <w:top w:val="none" w:sz="0" w:space="0" w:color="auto"/>
                    <w:left w:val="none" w:sz="0" w:space="0" w:color="auto"/>
                    <w:bottom w:val="none" w:sz="0" w:space="0" w:color="auto"/>
                    <w:right w:val="none" w:sz="0" w:space="0" w:color="auto"/>
                  </w:divBdr>
                </w:div>
              </w:divsChild>
            </w:div>
            <w:div w:id="732703352">
              <w:marLeft w:val="0"/>
              <w:marRight w:val="0"/>
              <w:marTop w:val="0"/>
              <w:marBottom w:val="0"/>
              <w:divBdr>
                <w:top w:val="none" w:sz="0" w:space="0" w:color="auto"/>
                <w:left w:val="none" w:sz="0" w:space="0" w:color="auto"/>
                <w:bottom w:val="none" w:sz="0" w:space="0" w:color="auto"/>
                <w:right w:val="none" w:sz="0" w:space="0" w:color="auto"/>
              </w:divBdr>
              <w:divsChild>
                <w:div w:id="1146820801">
                  <w:marLeft w:val="0"/>
                  <w:marRight w:val="0"/>
                  <w:marTop w:val="0"/>
                  <w:marBottom w:val="0"/>
                  <w:divBdr>
                    <w:top w:val="none" w:sz="0" w:space="0" w:color="auto"/>
                    <w:left w:val="none" w:sz="0" w:space="0" w:color="auto"/>
                    <w:bottom w:val="none" w:sz="0" w:space="0" w:color="auto"/>
                    <w:right w:val="none" w:sz="0" w:space="0" w:color="auto"/>
                  </w:divBdr>
                </w:div>
              </w:divsChild>
            </w:div>
            <w:div w:id="593632403">
              <w:marLeft w:val="0"/>
              <w:marRight w:val="0"/>
              <w:marTop w:val="0"/>
              <w:marBottom w:val="0"/>
              <w:divBdr>
                <w:top w:val="none" w:sz="0" w:space="0" w:color="auto"/>
                <w:left w:val="none" w:sz="0" w:space="0" w:color="auto"/>
                <w:bottom w:val="none" w:sz="0" w:space="0" w:color="auto"/>
                <w:right w:val="none" w:sz="0" w:space="0" w:color="auto"/>
              </w:divBdr>
              <w:divsChild>
                <w:div w:id="1128663045">
                  <w:marLeft w:val="0"/>
                  <w:marRight w:val="0"/>
                  <w:marTop w:val="0"/>
                  <w:marBottom w:val="0"/>
                  <w:divBdr>
                    <w:top w:val="none" w:sz="0" w:space="0" w:color="auto"/>
                    <w:left w:val="none" w:sz="0" w:space="0" w:color="auto"/>
                    <w:bottom w:val="none" w:sz="0" w:space="0" w:color="auto"/>
                    <w:right w:val="none" w:sz="0" w:space="0" w:color="auto"/>
                  </w:divBdr>
                </w:div>
              </w:divsChild>
            </w:div>
            <w:div w:id="1566180424">
              <w:marLeft w:val="0"/>
              <w:marRight w:val="0"/>
              <w:marTop w:val="0"/>
              <w:marBottom w:val="0"/>
              <w:divBdr>
                <w:top w:val="none" w:sz="0" w:space="0" w:color="auto"/>
                <w:left w:val="none" w:sz="0" w:space="0" w:color="auto"/>
                <w:bottom w:val="none" w:sz="0" w:space="0" w:color="auto"/>
                <w:right w:val="none" w:sz="0" w:space="0" w:color="auto"/>
              </w:divBdr>
              <w:divsChild>
                <w:div w:id="953175938">
                  <w:marLeft w:val="0"/>
                  <w:marRight w:val="0"/>
                  <w:marTop w:val="0"/>
                  <w:marBottom w:val="0"/>
                  <w:divBdr>
                    <w:top w:val="none" w:sz="0" w:space="0" w:color="auto"/>
                    <w:left w:val="none" w:sz="0" w:space="0" w:color="auto"/>
                    <w:bottom w:val="none" w:sz="0" w:space="0" w:color="auto"/>
                    <w:right w:val="none" w:sz="0" w:space="0" w:color="auto"/>
                  </w:divBdr>
                </w:div>
              </w:divsChild>
            </w:div>
            <w:div w:id="1118530843">
              <w:marLeft w:val="0"/>
              <w:marRight w:val="0"/>
              <w:marTop w:val="0"/>
              <w:marBottom w:val="0"/>
              <w:divBdr>
                <w:top w:val="none" w:sz="0" w:space="0" w:color="auto"/>
                <w:left w:val="none" w:sz="0" w:space="0" w:color="auto"/>
                <w:bottom w:val="none" w:sz="0" w:space="0" w:color="auto"/>
                <w:right w:val="none" w:sz="0" w:space="0" w:color="auto"/>
              </w:divBdr>
              <w:divsChild>
                <w:div w:id="1013455545">
                  <w:marLeft w:val="0"/>
                  <w:marRight w:val="0"/>
                  <w:marTop w:val="0"/>
                  <w:marBottom w:val="0"/>
                  <w:divBdr>
                    <w:top w:val="none" w:sz="0" w:space="0" w:color="auto"/>
                    <w:left w:val="none" w:sz="0" w:space="0" w:color="auto"/>
                    <w:bottom w:val="none" w:sz="0" w:space="0" w:color="auto"/>
                    <w:right w:val="none" w:sz="0" w:space="0" w:color="auto"/>
                  </w:divBdr>
                </w:div>
              </w:divsChild>
            </w:div>
            <w:div w:id="480080632">
              <w:marLeft w:val="0"/>
              <w:marRight w:val="0"/>
              <w:marTop w:val="0"/>
              <w:marBottom w:val="0"/>
              <w:divBdr>
                <w:top w:val="none" w:sz="0" w:space="0" w:color="auto"/>
                <w:left w:val="none" w:sz="0" w:space="0" w:color="auto"/>
                <w:bottom w:val="none" w:sz="0" w:space="0" w:color="auto"/>
                <w:right w:val="none" w:sz="0" w:space="0" w:color="auto"/>
              </w:divBdr>
              <w:divsChild>
                <w:div w:id="1014112876">
                  <w:marLeft w:val="0"/>
                  <w:marRight w:val="0"/>
                  <w:marTop w:val="0"/>
                  <w:marBottom w:val="0"/>
                  <w:divBdr>
                    <w:top w:val="none" w:sz="0" w:space="0" w:color="auto"/>
                    <w:left w:val="none" w:sz="0" w:space="0" w:color="auto"/>
                    <w:bottom w:val="none" w:sz="0" w:space="0" w:color="auto"/>
                    <w:right w:val="none" w:sz="0" w:space="0" w:color="auto"/>
                  </w:divBdr>
                </w:div>
              </w:divsChild>
            </w:div>
            <w:div w:id="1059061870">
              <w:marLeft w:val="0"/>
              <w:marRight w:val="0"/>
              <w:marTop w:val="0"/>
              <w:marBottom w:val="0"/>
              <w:divBdr>
                <w:top w:val="none" w:sz="0" w:space="0" w:color="auto"/>
                <w:left w:val="none" w:sz="0" w:space="0" w:color="auto"/>
                <w:bottom w:val="none" w:sz="0" w:space="0" w:color="auto"/>
                <w:right w:val="none" w:sz="0" w:space="0" w:color="auto"/>
              </w:divBdr>
              <w:divsChild>
                <w:div w:id="747968138">
                  <w:marLeft w:val="0"/>
                  <w:marRight w:val="0"/>
                  <w:marTop w:val="0"/>
                  <w:marBottom w:val="0"/>
                  <w:divBdr>
                    <w:top w:val="none" w:sz="0" w:space="0" w:color="auto"/>
                    <w:left w:val="none" w:sz="0" w:space="0" w:color="auto"/>
                    <w:bottom w:val="none" w:sz="0" w:space="0" w:color="auto"/>
                    <w:right w:val="none" w:sz="0" w:space="0" w:color="auto"/>
                  </w:divBdr>
                </w:div>
              </w:divsChild>
            </w:div>
            <w:div w:id="1158810268">
              <w:marLeft w:val="0"/>
              <w:marRight w:val="0"/>
              <w:marTop w:val="0"/>
              <w:marBottom w:val="0"/>
              <w:divBdr>
                <w:top w:val="none" w:sz="0" w:space="0" w:color="auto"/>
                <w:left w:val="none" w:sz="0" w:space="0" w:color="auto"/>
                <w:bottom w:val="none" w:sz="0" w:space="0" w:color="auto"/>
                <w:right w:val="none" w:sz="0" w:space="0" w:color="auto"/>
              </w:divBdr>
              <w:divsChild>
                <w:div w:id="66080121">
                  <w:marLeft w:val="0"/>
                  <w:marRight w:val="0"/>
                  <w:marTop w:val="0"/>
                  <w:marBottom w:val="0"/>
                  <w:divBdr>
                    <w:top w:val="none" w:sz="0" w:space="0" w:color="auto"/>
                    <w:left w:val="none" w:sz="0" w:space="0" w:color="auto"/>
                    <w:bottom w:val="none" w:sz="0" w:space="0" w:color="auto"/>
                    <w:right w:val="none" w:sz="0" w:space="0" w:color="auto"/>
                  </w:divBdr>
                </w:div>
              </w:divsChild>
            </w:div>
            <w:div w:id="1157918826">
              <w:marLeft w:val="0"/>
              <w:marRight w:val="0"/>
              <w:marTop w:val="0"/>
              <w:marBottom w:val="0"/>
              <w:divBdr>
                <w:top w:val="none" w:sz="0" w:space="0" w:color="auto"/>
                <w:left w:val="none" w:sz="0" w:space="0" w:color="auto"/>
                <w:bottom w:val="none" w:sz="0" w:space="0" w:color="auto"/>
                <w:right w:val="none" w:sz="0" w:space="0" w:color="auto"/>
              </w:divBdr>
              <w:divsChild>
                <w:div w:id="146214621">
                  <w:marLeft w:val="0"/>
                  <w:marRight w:val="0"/>
                  <w:marTop w:val="0"/>
                  <w:marBottom w:val="0"/>
                  <w:divBdr>
                    <w:top w:val="none" w:sz="0" w:space="0" w:color="auto"/>
                    <w:left w:val="none" w:sz="0" w:space="0" w:color="auto"/>
                    <w:bottom w:val="none" w:sz="0" w:space="0" w:color="auto"/>
                    <w:right w:val="none" w:sz="0" w:space="0" w:color="auto"/>
                  </w:divBdr>
                </w:div>
              </w:divsChild>
            </w:div>
            <w:div w:id="2017925911">
              <w:marLeft w:val="0"/>
              <w:marRight w:val="0"/>
              <w:marTop w:val="0"/>
              <w:marBottom w:val="0"/>
              <w:divBdr>
                <w:top w:val="none" w:sz="0" w:space="0" w:color="auto"/>
                <w:left w:val="none" w:sz="0" w:space="0" w:color="auto"/>
                <w:bottom w:val="none" w:sz="0" w:space="0" w:color="auto"/>
                <w:right w:val="none" w:sz="0" w:space="0" w:color="auto"/>
              </w:divBdr>
              <w:divsChild>
                <w:div w:id="1174153068">
                  <w:marLeft w:val="0"/>
                  <w:marRight w:val="0"/>
                  <w:marTop w:val="0"/>
                  <w:marBottom w:val="0"/>
                  <w:divBdr>
                    <w:top w:val="none" w:sz="0" w:space="0" w:color="auto"/>
                    <w:left w:val="none" w:sz="0" w:space="0" w:color="auto"/>
                    <w:bottom w:val="none" w:sz="0" w:space="0" w:color="auto"/>
                    <w:right w:val="none" w:sz="0" w:space="0" w:color="auto"/>
                  </w:divBdr>
                </w:div>
              </w:divsChild>
            </w:div>
            <w:div w:id="732696690">
              <w:marLeft w:val="0"/>
              <w:marRight w:val="0"/>
              <w:marTop w:val="0"/>
              <w:marBottom w:val="0"/>
              <w:divBdr>
                <w:top w:val="none" w:sz="0" w:space="0" w:color="auto"/>
                <w:left w:val="none" w:sz="0" w:space="0" w:color="auto"/>
                <w:bottom w:val="none" w:sz="0" w:space="0" w:color="auto"/>
                <w:right w:val="none" w:sz="0" w:space="0" w:color="auto"/>
              </w:divBdr>
              <w:divsChild>
                <w:div w:id="1263950518">
                  <w:marLeft w:val="0"/>
                  <w:marRight w:val="0"/>
                  <w:marTop w:val="0"/>
                  <w:marBottom w:val="0"/>
                  <w:divBdr>
                    <w:top w:val="none" w:sz="0" w:space="0" w:color="auto"/>
                    <w:left w:val="none" w:sz="0" w:space="0" w:color="auto"/>
                    <w:bottom w:val="none" w:sz="0" w:space="0" w:color="auto"/>
                    <w:right w:val="none" w:sz="0" w:space="0" w:color="auto"/>
                  </w:divBdr>
                </w:div>
              </w:divsChild>
            </w:div>
            <w:div w:id="765004438">
              <w:marLeft w:val="0"/>
              <w:marRight w:val="0"/>
              <w:marTop w:val="0"/>
              <w:marBottom w:val="0"/>
              <w:divBdr>
                <w:top w:val="none" w:sz="0" w:space="0" w:color="auto"/>
                <w:left w:val="none" w:sz="0" w:space="0" w:color="auto"/>
                <w:bottom w:val="none" w:sz="0" w:space="0" w:color="auto"/>
                <w:right w:val="none" w:sz="0" w:space="0" w:color="auto"/>
              </w:divBdr>
              <w:divsChild>
                <w:div w:id="1658725256">
                  <w:marLeft w:val="0"/>
                  <w:marRight w:val="0"/>
                  <w:marTop w:val="0"/>
                  <w:marBottom w:val="0"/>
                  <w:divBdr>
                    <w:top w:val="none" w:sz="0" w:space="0" w:color="auto"/>
                    <w:left w:val="none" w:sz="0" w:space="0" w:color="auto"/>
                    <w:bottom w:val="none" w:sz="0" w:space="0" w:color="auto"/>
                    <w:right w:val="none" w:sz="0" w:space="0" w:color="auto"/>
                  </w:divBdr>
                </w:div>
              </w:divsChild>
            </w:div>
            <w:div w:id="347100459">
              <w:marLeft w:val="0"/>
              <w:marRight w:val="0"/>
              <w:marTop w:val="0"/>
              <w:marBottom w:val="0"/>
              <w:divBdr>
                <w:top w:val="none" w:sz="0" w:space="0" w:color="auto"/>
                <w:left w:val="none" w:sz="0" w:space="0" w:color="auto"/>
                <w:bottom w:val="none" w:sz="0" w:space="0" w:color="auto"/>
                <w:right w:val="none" w:sz="0" w:space="0" w:color="auto"/>
              </w:divBdr>
              <w:divsChild>
                <w:div w:id="126754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2111504">
          <w:marLeft w:val="0"/>
          <w:marRight w:val="0"/>
          <w:marTop w:val="0"/>
          <w:marBottom w:val="0"/>
          <w:divBdr>
            <w:top w:val="none" w:sz="0" w:space="0" w:color="auto"/>
            <w:left w:val="none" w:sz="0" w:space="0" w:color="auto"/>
            <w:bottom w:val="none" w:sz="0" w:space="0" w:color="auto"/>
            <w:right w:val="none" w:sz="0" w:space="0" w:color="auto"/>
          </w:divBdr>
          <w:divsChild>
            <w:div w:id="1854539293">
              <w:marLeft w:val="0"/>
              <w:marRight w:val="0"/>
              <w:marTop w:val="0"/>
              <w:marBottom w:val="0"/>
              <w:divBdr>
                <w:top w:val="none" w:sz="0" w:space="0" w:color="auto"/>
                <w:left w:val="none" w:sz="0" w:space="0" w:color="auto"/>
                <w:bottom w:val="none" w:sz="0" w:space="0" w:color="auto"/>
                <w:right w:val="none" w:sz="0" w:space="0" w:color="auto"/>
              </w:divBdr>
              <w:divsChild>
                <w:div w:id="1417943275">
                  <w:marLeft w:val="0"/>
                  <w:marRight w:val="0"/>
                  <w:marTop w:val="0"/>
                  <w:marBottom w:val="0"/>
                  <w:divBdr>
                    <w:top w:val="none" w:sz="0" w:space="0" w:color="auto"/>
                    <w:left w:val="none" w:sz="0" w:space="0" w:color="auto"/>
                    <w:bottom w:val="none" w:sz="0" w:space="0" w:color="auto"/>
                    <w:right w:val="none" w:sz="0" w:space="0" w:color="auto"/>
                  </w:divBdr>
                  <w:divsChild>
                    <w:div w:id="2333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2375121">
      <w:bodyDiv w:val="1"/>
      <w:marLeft w:val="0"/>
      <w:marRight w:val="0"/>
      <w:marTop w:val="0"/>
      <w:marBottom w:val="0"/>
      <w:divBdr>
        <w:top w:val="none" w:sz="0" w:space="0" w:color="auto"/>
        <w:left w:val="none" w:sz="0" w:space="0" w:color="auto"/>
        <w:bottom w:val="none" w:sz="0" w:space="0" w:color="auto"/>
        <w:right w:val="none" w:sz="0" w:space="0" w:color="auto"/>
      </w:divBdr>
      <w:divsChild>
        <w:div w:id="2022003382">
          <w:marLeft w:val="0"/>
          <w:marRight w:val="0"/>
          <w:marTop w:val="0"/>
          <w:marBottom w:val="0"/>
          <w:divBdr>
            <w:top w:val="none" w:sz="0" w:space="0" w:color="auto"/>
            <w:left w:val="none" w:sz="0" w:space="0" w:color="auto"/>
            <w:bottom w:val="none" w:sz="0" w:space="0" w:color="auto"/>
            <w:right w:val="none" w:sz="0" w:space="0" w:color="auto"/>
          </w:divBdr>
          <w:divsChild>
            <w:div w:id="620578717">
              <w:marLeft w:val="0"/>
              <w:marRight w:val="0"/>
              <w:marTop w:val="0"/>
              <w:marBottom w:val="0"/>
              <w:divBdr>
                <w:top w:val="none" w:sz="0" w:space="0" w:color="auto"/>
                <w:left w:val="none" w:sz="0" w:space="0" w:color="auto"/>
                <w:bottom w:val="none" w:sz="0" w:space="0" w:color="auto"/>
                <w:right w:val="none" w:sz="0" w:space="0" w:color="auto"/>
              </w:divBdr>
              <w:divsChild>
                <w:div w:id="585379480">
                  <w:marLeft w:val="0"/>
                  <w:marRight w:val="0"/>
                  <w:marTop w:val="0"/>
                  <w:marBottom w:val="0"/>
                  <w:divBdr>
                    <w:top w:val="none" w:sz="0" w:space="0" w:color="auto"/>
                    <w:left w:val="none" w:sz="0" w:space="0" w:color="auto"/>
                    <w:bottom w:val="none" w:sz="0" w:space="0" w:color="auto"/>
                    <w:right w:val="none" w:sz="0" w:space="0" w:color="auto"/>
                  </w:divBdr>
                  <w:divsChild>
                    <w:div w:id="111197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973683">
      <w:bodyDiv w:val="1"/>
      <w:marLeft w:val="0"/>
      <w:marRight w:val="0"/>
      <w:marTop w:val="0"/>
      <w:marBottom w:val="0"/>
      <w:divBdr>
        <w:top w:val="none" w:sz="0" w:space="0" w:color="auto"/>
        <w:left w:val="none" w:sz="0" w:space="0" w:color="auto"/>
        <w:bottom w:val="none" w:sz="0" w:space="0" w:color="auto"/>
        <w:right w:val="none" w:sz="0" w:space="0" w:color="auto"/>
      </w:divBdr>
      <w:divsChild>
        <w:div w:id="819469712">
          <w:marLeft w:val="0"/>
          <w:marRight w:val="0"/>
          <w:marTop w:val="0"/>
          <w:marBottom w:val="0"/>
          <w:divBdr>
            <w:top w:val="none" w:sz="0" w:space="0" w:color="auto"/>
            <w:left w:val="none" w:sz="0" w:space="0" w:color="auto"/>
            <w:bottom w:val="none" w:sz="0" w:space="0" w:color="auto"/>
            <w:right w:val="none" w:sz="0" w:space="0" w:color="auto"/>
          </w:divBdr>
          <w:divsChild>
            <w:div w:id="1349719720">
              <w:marLeft w:val="0"/>
              <w:marRight w:val="0"/>
              <w:marTop w:val="0"/>
              <w:marBottom w:val="0"/>
              <w:divBdr>
                <w:top w:val="none" w:sz="0" w:space="0" w:color="auto"/>
                <w:left w:val="none" w:sz="0" w:space="0" w:color="auto"/>
                <w:bottom w:val="none" w:sz="0" w:space="0" w:color="auto"/>
                <w:right w:val="none" w:sz="0" w:space="0" w:color="auto"/>
              </w:divBdr>
              <w:divsChild>
                <w:div w:id="574896571">
                  <w:marLeft w:val="0"/>
                  <w:marRight w:val="0"/>
                  <w:marTop w:val="0"/>
                  <w:marBottom w:val="0"/>
                  <w:divBdr>
                    <w:top w:val="none" w:sz="0" w:space="0" w:color="auto"/>
                    <w:left w:val="none" w:sz="0" w:space="0" w:color="auto"/>
                    <w:bottom w:val="none" w:sz="0" w:space="0" w:color="auto"/>
                    <w:right w:val="none" w:sz="0" w:space="0" w:color="auto"/>
                  </w:divBdr>
                  <w:divsChild>
                    <w:div w:id="112407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0260066">
      <w:bodyDiv w:val="1"/>
      <w:marLeft w:val="0"/>
      <w:marRight w:val="0"/>
      <w:marTop w:val="0"/>
      <w:marBottom w:val="0"/>
      <w:divBdr>
        <w:top w:val="none" w:sz="0" w:space="0" w:color="auto"/>
        <w:left w:val="none" w:sz="0" w:space="0" w:color="auto"/>
        <w:bottom w:val="none" w:sz="0" w:space="0" w:color="auto"/>
        <w:right w:val="none" w:sz="0" w:space="0" w:color="auto"/>
      </w:divBdr>
      <w:divsChild>
        <w:div w:id="1249535268">
          <w:marLeft w:val="0"/>
          <w:marRight w:val="0"/>
          <w:marTop w:val="0"/>
          <w:marBottom w:val="0"/>
          <w:divBdr>
            <w:top w:val="none" w:sz="0" w:space="0" w:color="auto"/>
            <w:left w:val="none" w:sz="0" w:space="0" w:color="auto"/>
            <w:bottom w:val="none" w:sz="0" w:space="0" w:color="auto"/>
            <w:right w:val="none" w:sz="0" w:space="0" w:color="auto"/>
          </w:divBdr>
          <w:divsChild>
            <w:div w:id="1364600670">
              <w:marLeft w:val="0"/>
              <w:marRight w:val="0"/>
              <w:marTop w:val="0"/>
              <w:marBottom w:val="0"/>
              <w:divBdr>
                <w:top w:val="none" w:sz="0" w:space="0" w:color="auto"/>
                <w:left w:val="none" w:sz="0" w:space="0" w:color="auto"/>
                <w:bottom w:val="none" w:sz="0" w:space="0" w:color="auto"/>
                <w:right w:val="none" w:sz="0" w:space="0" w:color="auto"/>
              </w:divBdr>
              <w:divsChild>
                <w:div w:id="1540779261">
                  <w:marLeft w:val="0"/>
                  <w:marRight w:val="0"/>
                  <w:marTop w:val="0"/>
                  <w:marBottom w:val="0"/>
                  <w:divBdr>
                    <w:top w:val="none" w:sz="0" w:space="0" w:color="auto"/>
                    <w:left w:val="none" w:sz="0" w:space="0" w:color="auto"/>
                    <w:bottom w:val="none" w:sz="0" w:space="0" w:color="auto"/>
                    <w:right w:val="none" w:sz="0" w:space="0" w:color="auto"/>
                  </w:divBdr>
                  <w:divsChild>
                    <w:div w:id="50575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0092837">
      <w:bodyDiv w:val="1"/>
      <w:marLeft w:val="0"/>
      <w:marRight w:val="0"/>
      <w:marTop w:val="0"/>
      <w:marBottom w:val="0"/>
      <w:divBdr>
        <w:top w:val="none" w:sz="0" w:space="0" w:color="auto"/>
        <w:left w:val="none" w:sz="0" w:space="0" w:color="auto"/>
        <w:bottom w:val="none" w:sz="0" w:space="0" w:color="auto"/>
        <w:right w:val="none" w:sz="0" w:space="0" w:color="auto"/>
      </w:divBdr>
      <w:divsChild>
        <w:div w:id="248540226">
          <w:marLeft w:val="0"/>
          <w:marRight w:val="0"/>
          <w:marTop w:val="0"/>
          <w:marBottom w:val="0"/>
          <w:divBdr>
            <w:top w:val="none" w:sz="0" w:space="0" w:color="auto"/>
            <w:left w:val="none" w:sz="0" w:space="0" w:color="auto"/>
            <w:bottom w:val="none" w:sz="0" w:space="0" w:color="auto"/>
            <w:right w:val="none" w:sz="0" w:space="0" w:color="auto"/>
          </w:divBdr>
          <w:divsChild>
            <w:div w:id="155385920">
              <w:marLeft w:val="0"/>
              <w:marRight w:val="0"/>
              <w:marTop w:val="0"/>
              <w:marBottom w:val="0"/>
              <w:divBdr>
                <w:top w:val="none" w:sz="0" w:space="0" w:color="auto"/>
                <w:left w:val="none" w:sz="0" w:space="0" w:color="auto"/>
                <w:bottom w:val="none" w:sz="0" w:space="0" w:color="auto"/>
                <w:right w:val="none" w:sz="0" w:space="0" w:color="auto"/>
              </w:divBdr>
              <w:divsChild>
                <w:div w:id="1726223288">
                  <w:marLeft w:val="0"/>
                  <w:marRight w:val="0"/>
                  <w:marTop w:val="0"/>
                  <w:marBottom w:val="0"/>
                  <w:divBdr>
                    <w:top w:val="none" w:sz="0" w:space="0" w:color="auto"/>
                    <w:left w:val="none" w:sz="0" w:space="0" w:color="auto"/>
                    <w:bottom w:val="none" w:sz="0" w:space="0" w:color="auto"/>
                    <w:right w:val="none" w:sz="0" w:space="0" w:color="auto"/>
                  </w:divBdr>
                </w:div>
              </w:divsChild>
            </w:div>
            <w:div w:id="1191528488">
              <w:marLeft w:val="0"/>
              <w:marRight w:val="0"/>
              <w:marTop w:val="0"/>
              <w:marBottom w:val="0"/>
              <w:divBdr>
                <w:top w:val="none" w:sz="0" w:space="0" w:color="auto"/>
                <w:left w:val="none" w:sz="0" w:space="0" w:color="auto"/>
                <w:bottom w:val="none" w:sz="0" w:space="0" w:color="auto"/>
                <w:right w:val="none" w:sz="0" w:space="0" w:color="auto"/>
              </w:divBdr>
              <w:divsChild>
                <w:div w:id="1447235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185278">
      <w:bodyDiv w:val="1"/>
      <w:marLeft w:val="0"/>
      <w:marRight w:val="0"/>
      <w:marTop w:val="0"/>
      <w:marBottom w:val="0"/>
      <w:divBdr>
        <w:top w:val="none" w:sz="0" w:space="0" w:color="auto"/>
        <w:left w:val="none" w:sz="0" w:space="0" w:color="auto"/>
        <w:bottom w:val="none" w:sz="0" w:space="0" w:color="auto"/>
        <w:right w:val="none" w:sz="0" w:space="0" w:color="auto"/>
      </w:divBdr>
      <w:divsChild>
        <w:div w:id="143353555">
          <w:marLeft w:val="0"/>
          <w:marRight w:val="0"/>
          <w:marTop w:val="0"/>
          <w:marBottom w:val="0"/>
          <w:divBdr>
            <w:top w:val="none" w:sz="0" w:space="0" w:color="auto"/>
            <w:left w:val="none" w:sz="0" w:space="0" w:color="auto"/>
            <w:bottom w:val="none" w:sz="0" w:space="0" w:color="auto"/>
            <w:right w:val="none" w:sz="0" w:space="0" w:color="auto"/>
          </w:divBdr>
          <w:divsChild>
            <w:div w:id="1909800134">
              <w:marLeft w:val="0"/>
              <w:marRight w:val="0"/>
              <w:marTop w:val="0"/>
              <w:marBottom w:val="0"/>
              <w:divBdr>
                <w:top w:val="none" w:sz="0" w:space="0" w:color="auto"/>
                <w:left w:val="none" w:sz="0" w:space="0" w:color="auto"/>
                <w:bottom w:val="none" w:sz="0" w:space="0" w:color="auto"/>
                <w:right w:val="none" w:sz="0" w:space="0" w:color="auto"/>
              </w:divBdr>
              <w:divsChild>
                <w:div w:id="201136429">
                  <w:marLeft w:val="0"/>
                  <w:marRight w:val="0"/>
                  <w:marTop w:val="0"/>
                  <w:marBottom w:val="0"/>
                  <w:divBdr>
                    <w:top w:val="none" w:sz="0" w:space="0" w:color="auto"/>
                    <w:left w:val="none" w:sz="0" w:space="0" w:color="auto"/>
                    <w:bottom w:val="none" w:sz="0" w:space="0" w:color="auto"/>
                    <w:right w:val="none" w:sz="0" w:space="0" w:color="auto"/>
                  </w:divBdr>
                  <w:divsChild>
                    <w:div w:id="81148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688556">
      <w:bodyDiv w:val="1"/>
      <w:marLeft w:val="0"/>
      <w:marRight w:val="0"/>
      <w:marTop w:val="0"/>
      <w:marBottom w:val="0"/>
      <w:divBdr>
        <w:top w:val="none" w:sz="0" w:space="0" w:color="auto"/>
        <w:left w:val="none" w:sz="0" w:space="0" w:color="auto"/>
        <w:bottom w:val="none" w:sz="0" w:space="0" w:color="auto"/>
        <w:right w:val="none" w:sz="0" w:space="0" w:color="auto"/>
      </w:divBdr>
    </w:div>
    <w:div w:id="1616904359">
      <w:bodyDiv w:val="1"/>
      <w:marLeft w:val="0"/>
      <w:marRight w:val="0"/>
      <w:marTop w:val="0"/>
      <w:marBottom w:val="0"/>
      <w:divBdr>
        <w:top w:val="none" w:sz="0" w:space="0" w:color="auto"/>
        <w:left w:val="none" w:sz="0" w:space="0" w:color="auto"/>
        <w:bottom w:val="none" w:sz="0" w:space="0" w:color="auto"/>
        <w:right w:val="none" w:sz="0" w:space="0" w:color="auto"/>
      </w:divBdr>
      <w:divsChild>
        <w:div w:id="764156278">
          <w:marLeft w:val="0"/>
          <w:marRight w:val="0"/>
          <w:marTop w:val="0"/>
          <w:marBottom w:val="0"/>
          <w:divBdr>
            <w:top w:val="none" w:sz="0" w:space="0" w:color="auto"/>
            <w:left w:val="none" w:sz="0" w:space="0" w:color="auto"/>
            <w:bottom w:val="none" w:sz="0" w:space="0" w:color="auto"/>
            <w:right w:val="none" w:sz="0" w:space="0" w:color="auto"/>
          </w:divBdr>
          <w:divsChild>
            <w:div w:id="2124569209">
              <w:marLeft w:val="0"/>
              <w:marRight w:val="0"/>
              <w:marTop w:val="0"/>
              <w:marBottom w:val="0"/>
              <w:divBdr>
                <w:top w:val="none" w:sz="0" w:space="0" w:color="auto"/>
                <w:left w:val="none" w:sz="0" w:space="0" w:color="auto"/>
                <w:bottom w:val="none" w:sz="0" w:space="0" w:color="auto"/>
                <w:right w:val="none" w:sz="0" w:space="0" w:color="auto"/>
              </w:divBdr>
              <w:divsChild>
                <w:div w:id="244191700">
                  <w:marLeft w:val="0"/>
                  <w:marRight w:val="0"/>
                  <w:marTop w:val="0"/>
                  <w:marBottom w:val="0"/>
                  <w:divBdr>
                    <w:top w:val="none" w:sz="0" w:space="0" w:color="auto"/>
                    <w:left w:val="none" w:sz="0" w:space="0" w:color="auto"/>
                    <w:bottom w:val="none" w:sz="0" w:space="0" w:color="auto"/>
                    <w:right w:val="none" w:sz="0" w:space="0" w:color="auto"/>
                  </w:divBdr>
                </w:div>
              </w:divsChild>
            </w:div>
            <w:div w:id="2092849370">
              <w:marLeft w:val="0"/>
              <w:marRight w:val="0"/>
              <w:marTop w:val="0"/>
              <w:marBottom w:val="0"/>
              <w:divBdr>
                <w:top w:val="none" w:sz="0" w:space="0" w:color="auto"/>
                <w:left w:val="none" w:sz="0" w:space="0" w:color="auto"/>
                <w:bottom w:val="none" w:sz="0" w:space="0" w:color="auto"/>
                <w:right w:val="none" w:sz="0" w:space="0" w:color="auto"/>
              </w:divBdr>
              <w:divsChild>
                <w:div w:id="46538063">
                  <w:marLeft w:val="0"/>
                  <w:marRight w:val="0"/>
                  <w:marTop w:val="0"/>
                  <w:marBottom w:val="0"/>
                  <w:divBdr>
                    <w:top w:val="none" w:sz="0" w:space="0" w:color="auto"/>
                    <w:left w:val="none" w:sz="0" w:space="0" w:color="auto"/>
                    <w:bottom w:val="none" w:sz="0" w:space="0" w:color="auto"/>
                    <w:right w:val="none" w:sz="0" w:space="0" w:color="auto"/>
                  </w:divBdr>
                </w:div>
              </w:divsChild>
            </w:div>
            <w:div w:id="1363483737">
              <w:marLeft w:val="0"/>
              <w:marRight w:val="0"/>
              <w:marTop w:val="0"/>
              <w:marBottom w:val="0"/>
              <w:divBdr>
                <w:top w:val="none" w:sz="0" w:space="0" w:color="auto"/>
                <w:left w:val="none" w:sz="0" w:space="0" w:color="auto"/>
                <w:bottom w:val="none" w:sz="0" w:space="0" w:color="auto"/>
                <w:right w:val="none" w:sz="0" w:space="0" w:color="auto"/>
              </w:divBdr>
              <w:divsChild>
                <w:div w:id="973945602">
                  <w:marLeft w:val="0"/>
                  <w:marRight w:val="0"/>
                  <w:marTop w:val="0"/>
                  <w:marBottom w:val="0"/>
                  <w:divBdr>
                    <w:top w:val="none" w:sz="0" w:space="0" w:color="auto"/>
                    <w:left w:val="none" w:sz="0" w:space="0" w:color="auto"/>
                    <w:bottom w:val="none" w:sz="0" w:space="0" w:color="auto"/>
                    <w:right w:val="none" w:sz="0" w:space="0" w:color="auto"/>
                  </w:divBdr>
                </w:div>
              </w:divsChild>
            </w:div>
            <w:div w:id="477957833">
              <w:marLeft w:val="0"/>
              <w:marRight w:val="0"/>
              <w:marTop w:val="0"/>
              <w:marBottom w:val="0"/>
              <w:divBdr>
                <w:top w:val="none" w:sz="0" w:space="0" w:color="auto"/>
                <w:left w:val="none" w:sz="0" w:space="0" w:color="auto"/>
                <w:bottom w:val="none" w:sz="0" w:space="0" w:color="auto"/>
                <w:right w:val="none" w:sz="0" w:space="0" w:color="auto"/>
              </w:divBdr>
              <w:divsChild>
                <w:div w:id="500316361">
                  <w:marLeft w:val="0"/>
                  <w:marRight w:val="0"/>
                  <w:marTop w:val="0"/>
                  <w:marBottom w:val="0"/>
                  <w:divBdr>
                    <w:top w:val="none" w:sz="0" w:space="0" w:color="auto"/>
                    <w:left w:val="none" w:sz="0" w:space="0" w:color="auto"/>
                    <w:bottom w:val="none" w:sz="0" w:space="0" w:color="auto"/>
                    <w:right w:val="none" w:sz="0" w:space="0" w:color="auto"/>
                  </w:divBdr>
                </w:div>
              </w:divsChild>
            </w:div>
            <w:div w:id="1844392737">
              <w:marLeft w:val="0"/>
              <w:marRight w:val="0"/>
              <w:marTop w:val="0"/>
              <w:marBottom w:val="0"/>
              <w:divBdr>
                <w:top w:val="none" w:sz="0" w:space="0" w:color="auto"/>
                <w:left w:val="none" w:sz="0" w:space="0" w:color="auto"/>
                <w:bottom w:val="none" w:sz="0" w:space="0" w:color="auto"/>
                <w:right w:val="none" w:sz="0" w:space="0" w:color="auto"/>
              </w:divBdr>
              <w:divsChild>
                <w:div w:id="1233198071">
                  <w:marLeft w:val="0"/>
                  <w:marRight w:val="0"/>
                  <w:marTop w:val="0"/>
                  <w:marBottom w:val="0"/>
                  <w:divBdr>
                    <w:top w:val="none" w:sz="0" w:space="0" w:color="auto"/>
                    <w:left w:val="none" w:sz="0" w:space="0" w:color="auto"/>
                    <w:bottom w:val="none" w:sz="0" w:space="0" w:color="auto"/>
                    <w:right w:val="none" w:sz="0" w:space="0" w:color="auto"/>
                  </w:divBdr>
                </w:div>
              </w:divsChild>
            </w:div>
            <w:div w:id="765998288">
              <w:marLeft w:val="0"/>
              <w:marRight w:val="0"/>
              <w:marTop w:val="0"/>
              <w:marBottom w:val="0"/>
              <w:divBdr>
                <w:top w:val="none" w:sz="0" w:space="0" w:color="auto"/>
                <w:left w:val="none" w:sz="0" w:space="0" w:color="auto"/>
                <w:bottom w:val="none" w:sz="0" w:space="0" w:color="auto"/>
                <w:right w:val="none" w:sz="0" w:space="0" w:color="auto"/>
              </w:divBdr>
              <w:divsChild>
                <w:div w:id="154732075">
                  <w:marLeft w:val="0"/>
                  <w:marRight w:val="0"/>
                  <w:marTop w:val="0"/>
                  <w:marBottom w:val="0"/>
                  <w:divBdr>
                    <w:top w:val="none" w:sz="0" w:space="0" w:color="auto"/>
                    <w:left w:val="none" w:sz="0" w:space="0" w:color="auto"/>
                    <w:bottom w:val="none" w:sz="0" w:space="0" w:color="auto"/>
                    <w:right w:val="none" w:sz="0" w:space="0" w:color="auto"/>
                  </w:divBdr>
                </w:div>
              </w:divsChild>
            </w:div>
            <w:div w:id="605309810">
              <w:marLeft w:val="0"/>
              <w:marRight w:val="0"/>
              <w:marTop w:val="0"/>
              <w:marBottom w:val="0"/>
              <w:divBdr>
                <w:top w:val="none" w:sz="0" w:space="0" w:color="auto"/>
                <w:left w:val="none" w:sz="0" w:space="0" w:color="auto"/>
                <w:bottom w:val="none" w:sz="0" w:space="0" w:color="auto"/>
                <w:right w:val="none" w:sz="0" w:space="0" w:color="auto"/>
              </w:divBdr>
              <w:divsChild>
                <w:div w:id="387729747">
                  <w:marLeft w:val="0"/>
                  <w:marRight w:val="0"/>
                  <w:marTop w:val="0"/>
                  <w:marBottom w:val="0"/>
                  <w:divBdr>
                    <w:top w:val="none" w:sz="0" w:space="0" w:color="auto"/>
                    <w:left w:val="none" w:sz="0" w:space="0" w:color="auto"/>
                    <w:bottom w:val="none" w:sz="0" w:space="0" w:color="auto"/>
                    <w:right w:val="none" w:sz="0" w:space="0" w:color="auto"/>
                  </w:divBdr>
                </w:div>
              </w:divsChild>
            </w:div>
            <w:div w:id="873075301">
              <w:marLeft w:val="0"/>
              <w:marRight w:val="0"/>
              <w:marTop w:val="0"/>
              <w:marBottom w:val="0"/>
              <w:divBdr>
                <w:top w:val="none" w:sz="0" w:space="0" w:color="auto"/>
                <w:left w:val="none" w:sz="0" w:space="0" w:color="auto"/>
                <w:bottom w:val="none" w:sz="0" w:space="0" w:color="auto"/>
                <w:right w:val="none" w:sz="0" w:space="0" w:color="auto"/>
              </w:divBdr>
              <w:divsChild>
                <w:div w:id="1669362077">
                  <w:marLeft w:val="0"/>
                  <w:marRight w:val="0"/>
                  <w:marTop w:val="0"/>
                  <w:marBottom w:val="0"/>
                  <w:divBdr>
                    <w:top w:val="none" w:sz="0" w:space="0" w:color="auto"/>
                    <w:left w:val="none" w:sz="0" w:space="0" w:color="auto"/>
                    <w:bottom w:val="none" w:sz="0" w:space="0" w:color="auto"/>
                    <w:right w:val="none" w:sz="0" w:space="0" w:color="auto"/>
                  </w:divBdr>
                </w:div>
              </w:divsChild>
            </w:div>
            <w:div w:id="1293828199">
              <w:marLeft w:val="0"/>
              <w:marRight w:val="0"/>
              <w:marTop w:val="0"/>
              <w:marBottom w:val="0"/>
              <w:divBdr>
                <w:top w:val="none" w:sz="0" w:space="0" w:color="auto"/>
                <w:left w:val="none" w:sz="0" w:space="0" w:color="auto"/>
                <w:bottom w:val="none" w:sz="0" w:space="0" w:color="auto"/>
                <w:right w:val="none" w:sz="0" w:space="0" w:color="auto"/>
              </w:divBdr>
              <w:divsChild>
                <w:div w:id="1148471727">
                  <w:marLeft w:val="0"/>
                  <w:marRight w:val="0"/>
                  <w:marTop w:val="0"/>
                  <w:marBottom w:val="0"/>
                  <w:divBdr>
                    <w:top w:val="none" w:sz="0" w:space="0" w:color="auto"/>
                    <w:left w:val="none" w:sz="0" w:space="0" w:color="auto"/>
                    <w:bottom w:val="none" w:sz="0" w:space="0" w:color="auto"/>
                    <w:right w:val="none" w:sz="0" w:space="0" w:color="auto"/>
                  </w:divBdr>
                </w:div>
              </w:divsChild>
            </w:div>
            <w:div w:id="1829637413">
              <w:marLeft w:val="0"/>
              <w:marRight w:val="0"/>
              <w:marTop w:val="0"/>
              <w:marBottom w:val="0"/>
              <w:divBdr>
                <w:top w:val="none" w:sz="0" w:space="0" w:color="auto"/>
                <w:left w:val="none" w:sz="0" w:space="0" w:color="auto"/>
                <w:bottom w:val="none" w:sz="0" w:space="0" w:color="auto"/>
                <w:right w:val="none" w:sz="0" w:space="0" w:color="auto"/>
              </w:divBdr>
              <w:divsChild>
                <w:div w:id="1139881217">
                  <w:marLeft w:val="0"/>
                  <w:marRight w:val="0"/>
                  <w:marTop w:val="0"/>
                  <w:marBottom w:val="0"/>
                  <w:divBdr>
                    <w:top w:val="none" w:sz="0" w:space="0" w:color="auto"/>
                    <w:left w:val="none" w:sz="0" w:space="0" w:color="auto"/>
                    <w:bottom w:val="none" w:sz="0" w:space="0" w:color="auto"/>
                    <w:right w:val="none" w:sz="0" w:space="0" w:color="auto"/>
                  </w:divBdr>
                </w:div>
              </w:divsChild>
            </w:div>
            <w:div w:id="1775393265">
              <w:marLeft w:val="0"/>
              <w:marRight w:val="0"/>
              <w:marTop w:val="0"/>
              <w:marBottom w:val="0"/>
              <w:divBdr>
                <w:top w:val="none" w:sz="0" w:space="0" w:color="auto"/>
                <w:left w:val="none" w:sz="0" w:space="0" w:color="auto"/>
                <w:bottom w:val="none" w:sz="0" w:space="0" w:color="auto"/>
                <w:right w:val="none" w:sz="0" w:space="0" w:color="auto"/>
              </w:divBdr>
              <w:divsChild>
                <w:div w:id="1344940995">
                  <w:marLeft w:val="0"/>
                  <w:marRight w:val="0"/>
                  <w:marTop w:val="0"/>
                  <w:marBottom w:val="0"/>
                  <w:divBdr>
                    <w:top w:val="none" w:sz="0" w:space="0" w:color="auto"/>
                    <w:left w:val="none" w:sz="0" w:space="0" w:color="auto"/>
                    <w:bottom w:val="none" w:sz="0" w:space="0" w:color="auto"/>
                    <w:right w:val="none" w:sz="0" w:space="0" w:color="auto"/>
                  </w:divBdr>
                </w:div>
              </w:divsChild>
            </w:div>
            <w:div w:id="1799453317">
              <w:marLeft w:val="0"/>
              <w:marRight w:val="0"/>
              <w:marTop w:val="0"/>
              <w:marBottom w:val="0"/>
              <w:divBdr>
                <w:top w:val="none" w:sz="0" w:space="0" w:color="auto"/>
                <w:left w:val="none" w:sz="0" w:space="0" w:color="auto"/>
                <w:bottom w:val="none" w:sz="0" w:space="0" w:color="auto"/>
                <w:right w:val="none" w:sz="0" w:space="0" w:color="auto"/>
              </w:divBdr>
              <w:divsChild>
                <w:div w:id="461272592">
                  <w:marLeft w:val="0"/>
                  <w:marRight w:val="0"/>
                  <w:marTop w:val="0"/>
                  <w:marBottom w:val="0"/>
                  <w:divBdr>
                    <w:top w:val="none" w:sz="0" w:space="0" w:color="auto"/>
                    <w:left w:val="none" w:sz="0" w:space="0" w:color="auto"/>
                    <w:bottom w:val="none" w:sz="0" w:space="0" w:color="auto"/>
                    <w:right w:val="none" w:sz="0" w:space="0" w:color="auto"/>
                  </w:divBdr>
                </w:div>
              </w:divsChild>
            </w:div>
            <w:div w:id="742993458">
              <w:marLeft w:val="0"/>
              <w:marRight w:val="0"/>
              <w:marTop w:val="0"/>
              <w:marBottom w:val="0"/>
              <w:divBdr>
                <w:top w:val="none" w:sz="0" w:space="0" w:color="auto"/>
                <w:left w:val="none" w:sz="0" w:space="0" w:color="auto"/>
                <w:bottom w:val="none" w:sz="0" w:space="0" w:color="auto"/>
                <w:right w:val="none" w:sz="0" w:space="0" w:color="auto"/>
              </w:divBdr>
              <w:divsChild>
                <w:div w:id="2014259374">
                  <w:marLeft w:val="0"/>
                  <w:marRight w:val="0"/>
                  <w:marTop w:val="0"/>
                  <w:marBottom w:val="0"/>
                  <w:divBdr>
                    <w:top w:val="none" w:sz="0" w:space="0" w:color="auto"/>
                    <w:left w:val="none" w:sz="0" w:space="0" w:color="auto"/>
                    <w:bottom w:val="none" w:sz="0" w:space="0" w:color="auto"/>
                    <w:right w:val="none" w:sz="0" w:space="0" w:color="auto"/>
                  </w:divBdr>
                </w:div>
              </w:divsChild>
            </w:div>
            <w:div w:id="434903276">
              <w:marLeft w:val="0"/>
              <w:marRight w:val="0"/>
              <w:marTop w:val="0"/>
              <w:marBottom w:val="0"/>
              <w:divBdr>
                <w:top w:val="none" w:sz="0" w:space="0" w:color="auto"/>
                <w:left w:val="none" w:sz="0" w:space="0" w:color="auto"/>
                <w:bottom w:val="none" w:sz="0" w:space="0" w:color="auto"/>
                <w:right w:val="none" w:sz="0" w:space="0" w:color="auto"/>
              </w:divBdr>
              <w:divsChild>
                <w:div w:id="1372151772">
                  <w:marLeft w:val="0"/>
                  <w:marRight w:val="0"/>
                  <w:marTop w:val="0"/>
                  <w:marBottom w:val="0"/>
                  <w:divBdr>
                    <w:top w:val="none" w:sz="0" w:space="0" w:color="auto"/>
                    <w:left w:val="none" w:sz="0" w:space="0" w:color="auto"/>
                    <w:bottom w:val="none" w:sz="0" w:space="0" w:color="auto"/>
                    <w:right w:val="none" w:sz="0" w:space="0" w:color="auto"/>
                  </w:divBdr>
                </w:div>
              </w:divsChild>
            </w:div>
            <w:div w:id="760376804">
              <w:marLeft w:val="0"/>
              <w:marRight w:val="0"/>
              <w:marTop w:val="0"/>
              <w:marBottom w:val="0"/>
              <w:divBdr>
                <w:top w:val="none" w:sz="0" w:space="0" w:color="auto"/>
                <w:left w:val="none" w:sz="0" w:space="0" w:color="auto"/>
                <w:bottom w:val="none" w:sz="0" w:space="0" w:color="auto"/>
                <w:right w:val="none" w:sz="0" w:space="0" w:color="auto"/>
              </w:divBdr>
              <w:divsChild>
                <w:div w:id="580719021">
                  <w:marLeft w:val="0"/>
                  <w:marRight w:val="0"/>
                  <w:marTop w:val="0"/>
                  <w:marBottom w:val="0"/>
                  <w:divBdr>
                    <w:top w:val="none" w:sz="0" w:space="0" w:color="auto"/>
                    <w:left w:val="none" w:sz="0" w:space="0" w:color="auto"/>
                    <w:bottom w:val="none" w:sz="0" w:space="0" w:color="auto"/>
                    <w:right w:val="none" w:sz="0" w:space="0" w:color="auto"/>
                  </w:divBdr>
                </w:div>
              </w:divsChild>
            </w:div>
            <w:div w:id="1336763469">
              <w:marLeft w:val="0"/>
              <w:marRight w:val="0"/>
              <w:marTop w:val="0"/>
              <w:marBottom w:val="0"/>
              <w:divBdr>
                <w:top w:val="none" w:sz="0" w:space="0" w:color="auto"/>
                <w:left w:val="none" w:sz="0" w:space="0" w:color="auto"/>
                <w:bottom w:val="none" w:sz="0" w:space="0" w:color="auto"/>
                <w:right w:val="none" w:sz="0" w:space="0" w:color="auto"/>
              </w:divBdr>
              <w:divsChild>
                <w:div w:id="1515800760">
                  <w:marLeft w:val="0"/>
                  <w:marRight w:val="0"/>
                  <w:marTop w:val="0"/>
                  <w:marBottom w:val="0"/>
                  <w:divBdr>
                    <w:top w:val="none" w:sz="0" w:space="0" w:color="auto"/>
                    <w:left w:val="none" w:sz="0" w:space="0" w:color="auto"/>
                    <w:bottom w:val="none" w:sz="0" w:space="0" w:color="auto"/>
                    <w:right w:val="none" w:sz="0" w:space="0" w:color="auto"/>
                  </w:divBdr>
                </w:div>
              </w:divsChild>
            </w:div>
            <w:div w:id="886334588">
              <w:marLeft w:val="0"/>
              <w:marRight w:val="0"/>
              <w:marTop w:val="0"/>
              <w:marBottom w:val="0"/>
              <w:divBdr>
                <w:top w:val="none" w:sz="0" w:space="0" w:color="auto"/>
                <w:left w:val="none" w:sz="0" w:space="0" w:color="auto"/>
                <w:bottom w:val="none" w:sz="0" w:space="0" w:color="auto"/>
                <w:right w:val="none" w:sz="0" w:space="0" w:color="auto"/>
              </w:divBdr>
              <w:divsChild>
                <w:div w:id="146626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816662">
      <w:bodyDiv w:val="1"/>
      <w:marLeft w:val="0"/>
      <w:marRight w:val="0"/>
      <w:marTop w:val="0"/>
      <w:marBottom w:val="0"/>
      <w:divBdr>
        <w:top w:val="none" w:sz="0" w:space="0" w:color="auto"/>
        <w:left w:val="none" w:sz="0" w:space="0" w:color="auto"/>
        <w:bottom w:val="none" w:sz="0" w:space="0" w:color="auto"/>
        <w:right w:val="none" w:sz="0" w:space="0" w:color="auto"/>
      </w:divBdr>
    </w:div>
    <w:div w:id="2145266425">
      <w:bodyDiv w:val="1"/>
      <w:marLeft w:val="0"/>
      <w:marRight w:val="0"/>
      <w:marTop w:val="0"/>
      <w:marBottom w:val="0"/>
      <w:divBdr>
        <w:top w:val="none" w:sz="0" w:space="0" w:color="auto"/>
        <w:left w:val="none" w:sz="0" w:space="0" w:color="auto"/>
        <w:bottom w:val="none" w:sz="0" w:space="0" w:color="auto"/>
        <w:right w:val="none" w:sz="0" w:space="0" w:color="auto"/>
      </w:divBdr>
      <w:divsChild>
        <w:div w:id="863052258">
          <w:marLeft w:val="0"/>
          <w:marRight w:val="0"/>
          <w:marTop w:val="0"/>
          <w:marBottom w:val="0"/>
          <w:divBdr>
            <w:top w:val="none" w:sz="0" w:space="0" w:color="auto"/>
            <w:left w:val="none" w:sz="0" w:space="0" w:color="auto"/>
            <w:bottom w:val="none" w:sz="0" w:space="0" w:color="auto"/>
            <w:right w:val="none" w:sz="0" w:space="0" w:color="auto"/>
          </w:divBdr>
          <w:divsChild>
            <w:div w:id="1263149623">
              <w:marLeft w:val="0"/>
              <w:marRight w:val="0"/>
              <w:marTop w:val="0"/>
              <w:marBottom w:val="0"/>
              <w:divBdr>
                <w:top w:val="none" w:sz="0" w:space="0" w:color="auto"/>
                <w:left w:val="none" w:sz="0" w:space="0" w:color="auto"/>
                <w:bottom w:val="none" w:sz="0" w:space="0" w:color="auto"/>
                <w:right w:val="none" w:sz="0" w:space="0" w:color="auto"/>
              </w:divBdr>
              <w:divsChild>
                <w:div w:id="687028353">
                  <w:marLeft w:val="0"/>
                  <w:marRight w:val="0"/>
                  <w:marTop w:val="0"/>
                  <w:marBottom w:val="0"/>
                  <w:divBdr>
                    <w:top w:val="none" w:sz="0" w:space="0" w:color="auto"/>
                    <w:left w:val="none" w:sz="0" w:space="0" w:color="auto"/>
                    <w:bottom w:val="none" w:sz="0" w:space="0" w:color="auto"/>
                    <w:right w:val="none" w:sz="0" w:space="0" w:color="auto"/>
                  </w:divBdr>
                  <w:divsChild>
                    <w:div w:id="989946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publications/school-attendance/framework-for-securing-full-attendance-actions-for-schools-and-local-authorities" TargetMode="External"/><Relationship Id="rId3" Type="http://schemas.openxmlformats.org/officeDocument/2006/relationships/settings" Target="settings.xml"/><Relationship Id="rId7" Type="http://schemas.openxmlformats.org/officeDocument/2006/relationships/hyperlink" Target="https://educationendowmentfoundation.org.uk/public/files/Publications/SEL/EEF_Social_and_Emotional_Learning.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110</TotalTime>
  <Pages>10</Pages>
  <Words>3102</Words>
  <Characters>17682</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DfE external document template</vt:lpstr>
    </vt:vector>
  </TitlesOfParts>
  <Company/>
  <LinksUpToDate>false</LinksUpToDate>
  <CharactersWithSpaces>20743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DfE external document template</dc:title>
  <dc:subject/>
  <dc:creator>Publishing.TEAM@education.gsi.gov.uk</dc:creator>
  <dc:description>Master-ET-v3.8</dc:description>
  <cp:lastModifiedBy>Lynn Jackson</cp:lastModifiedBy>
  <cp:revision>127</cp:revision>
  <cp:lastPrinted>2014-09-17T13:26:00Z</cp:lastPrinted>
  <dcterms:created xsi:type="dcterms:W3CDTF">2024-07-12T07:24:00Z</dcterms:created>
  <dcterms:modified xsi:type="dcterms:W3CDTF">2024-09-26T13:35:00Z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IWP Document</vt:lpwstr>
  </property>
  <property fmtid="{D5CDD505-2E9C-101B-9397-08002B2CF9AE}" pid="3" name="ContentTypeId">
    <vt:lpwstr>0x0101006FBD534E0B2648409800B3ECF3893BDA</vt:lpwstr>
  </property>
  <property fmtid="{D5CDD505-2E9C-101B-9397-08002B2CF9AE}" pid="4" name="IWPGroupOOB">
    <vt:lpwstr>Communications Directorate</vt:lpwstr>
  </property>
  <property fmtid="{D5CDD505-2E9C-101B-9397-08002B2CF9AE}" pid="5" name="_dlc_DocIdItemGuid">
    <vt:lpwstr>f1dd1af3-30bb-446e-af34-5327635f4b16</vt:lpwstr>
  </property>
  <property fmtid="{D5CDD505-2E9C-101B-9397-08002B2CF9AE}" pid="6" name="IWPOrganisationalUnit">
    <vt:lpwstr>3;#DfE|cc08a6d4-dfde-4d0f-bd85-069ebcef80d5</vt:lpwstr>
  </property>
  <property fmtid="{D5CDD505-2E9C-101B-9397-08002B2CF9AE}" pid="7" name="IWPOwner">
    <vt:lpwstr>1;#DfE|a484111e-5b24-4ad9-9778-c536c8c88985</vt:lpwstr>
  </property>
  <property fmtid="{D5CDD505-2E9C-101B-9397-08002B2CF9AE}" pid="8" name="IWPSubject">
    <vt:lpwstr/>
  </property>
  <property fmtid="{D5CDD505-2E9C-101B-9397-08002B2CF9AE}" pid="9" name="IWPFunction">
    <vt:lpwstr/>
  </property>
  <property fmtid="{D5CDD505-2E9C-101B-9397-08002B2CF9AE}" pid="10" name="IWPSiteType">
    <vt:lpwstr/>
  </property>
  <property fmtid="{D5CDD505-2E9C-101B-9397-08002B2CF9AE}" pid="11" name="IWPRightsProtectiveMarking">
    <vt:lpwstr>2;#Official|0884c477-2e62-47ea-b19c-5af6e91124c5</vt:lpwstr>
  </property>
  <property fmtid="{D5CDD505-2E9C-101B-9397-08002B2CF9AE}" pid="12" name="Site">
    <vt:lpwstr>22;#Communic​ati​ons|60b3cc5e-d979-4a7a-b73d-c058e341a548</vt:lpwstr>
  </property>
</Properties>
</file>