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788A2F" w14:textId="597207E6" w:rsidR="00D20578" w:rsidRDefault="00D20578" w:rsidP="00E579A2">
      <w:pPr>
        <w:spacing w:before="100" w:beforeAutospacing="1" w:after="100" w:afterAutospacing="1"/>
        <w:rPr>
          <w:rFonts w:ascii="Century Gothic" w:hAnsi="Century Gothic"/>
        </w:rPr>
      </w:pPr>
    </w:p>
    <w:p w14:paraId="06A5DDF9" w14:textId="341B05D5" w:rsidR="00D108FA" w:rsidRDefault="00D108FA" w:rsidP="00E579A2">
      <w:pPr>
        <w:spacing w:before="100" w:beforeAutospacing="1" w:after="100" w:afterAutospacing="1"/>
        <w:rPr>
          <w:rFonts w:ascii="Century Gothic" w:hAnsi="Century Gothic"/>
        </w:rPr>
      </w:pPr>
    </w:p>
    <w:p w14:paraId="0BBB8AFB" w14:textId="34CF876A" w:rsidR="00D108FA" w:rsidRDefault="00D108FA" w:rsidP="00E579A2">
      <w:pPr>
        <w:spacing w:before="100" w:beforeAutospacing="1" w:after="100" w:afterAutospacing="1"/>
        <w:rPr>
          <w:rFonts w:ascii="Century Gothic" w:hAnsi="Century Gothic"/>
        </w:rPr>
      </w:pPr>
    </w:p>
    <w:p w14:paraId="188ACB3F" w14:textId="1FA3EC48" w:rsidR="00D108FA" w:rsidRDefault="00D108FA" w:rsidP="00E579A2">
      <w:pPr>
        <w:spacing w:before="100" w:beforeAutospacing="1" w:after="100" w:afterAutospacing="1"/>
        <w:rPr>
          <w:rFonts w:ascii="Century Gothic" w:hAnsi="Century Gothic"/>
        </w:rPr>
      </w:pPr>
    </w:p>
    <w:p w14:paraId="6EAC4911" w14:textId="627BF2E1" w:rsidR="00D108FA" w:rsidRDefault="00D108FA" w:rsidP="00E579A2">
      <w:pPr>
        <w:spacing w:before="100" w:beforeAutospacing="1" w:after="100" w:afterAutospacing="1"/>
        <w:rPr>
          <w:rFonts w:ascii="Century Gothic" w:hAnsi="Century Gothic"/>
        </w:rPr>
      </w:pPr>
    </w:p>
    <w:p w14:paraId="48219C8C" w14:textId="4C7F7589" w:rsidR="00D108FA" w:rsidRDefault="00D108FA" w:rsidP="00E579A2">
      <w:pPr>
        <w:spacing w:before="100" w:beforeAutospacing="1" w:after="100" w:afterAutospacing="1"/>
        <w:rPr>
          <w:rFonts w:ascii="Century Gothic" w:hAnsi="Century Gothic"/>
        </w:rPr>
      </w:pPr>
    </w:p>
    <w:p w14:paraId="50CCD7F8" w14:textId="41A0000D" w:rsidR="00D108FA" w:rsidRPr="0007682C" w:rsidRDefault="00CE21C6" w:rsidP="00E579A2">
      <w:pPr>
        <w:spacing w:before="100" w:beforeAutospacing="1" w:after="100" w:afterAutospacing="1"/>
        <w:rPr>
          <w:rFonts w:ascii="Century Gothic" w:hAnsi="Century Gothic"/>
          <w:sz w:val="96"/>
          <w:szCs w:val="96"/>
        </w:rPr>
      </w:pPr>
      <w:r w:rsidRPr="0007682C">
        <w:rPr>
          <w:rFonts w:asciiTheme="minorHAnsi" w:hAnsiTheme="minorHAnsi" w:cstheme="minorHAnsi"/>
          <w:b/>
          <w:color w:val="0070C0"/>
          <w:sz w:val="96"/>
          <w:szCs w:val="96"/>
        </w:rPr>
        <w:t xml:space="preserve">Assessment and data </w:t>
      </w:r>
      <w:r w:rsidR="0007682C">
        <w:rPr>
          <w:rFonts w:asciiTheme="minorHAnsi" w:hAnsiTheme="minorHAnsi" w:cstheme="minorHAnsi"/>
          <w:b/>
          <w:color w:val="0070C0"/>
          <w:sz w:val="96"/>
          <w:szCs w:val="96"/>
        </w:rPr>
        <w:t>P</w:t>
      </w:r>
      <w:r w:rsidRPr="0007682C">
        <w:rPr>
          <w:rFonts w:asciiTheme="minorHAnsi" w:hAnsiTheme="minorHAnsi" w:cstheme="minorHAnsi"/>
          <w:b/>
          <w:color w:val="0070C0"/>
          <w:sz w:val="96"/>
          <w:szCs w:val="96"/>
        </w:rPr>
        <w:t>olicy</w:t>
      </w:r>
    </w:p>
    <w:p w14:paraId="7D54E8E1" w14:textId="3D770BDB" w:rsidR="00D108FA" w:rsidRDefault="00D108FA" w:rsidP="00E579A2">
      <w:pPr>
        <w:spacing w:before="100" w:beforeAutospacing="1" w:after="100" w:afterAutospacing="1"/>
        <w:rPr>
          <w:rFonts w:ascii="Century Gothic" w:hAnsi="Century Gothic"/>
        </w:rPr>
      </w:pPr>
    </w:p>
    <w:p w14:paraId="1B0E9DD0" w14:textId="1AC8F275" w:rsidR="00D108FA" w:rsidRDefault="00D108FA" w:rsidP="00E579A2">
      <w:pPr>
        <w:spacing w:before="100" w:beforeAutospacing="1" w:after="100" w:afterAutospacing="1"/>
        <w:rPr>
          <w:rFonts w:ascii="Century Gothic" w:hAnsi="Century Gothic"/>
        </w:rPr>
      </w:pPr>
    </w:p>
    <w:p w14:paraId="2A0A2754" w14:textId="18386ABE" w:rsidR="00D108FA" w:rsidRDefault="00D108FA" w:rsidP="00E579A2">
      <w:pPr>
        <w:spacing w:before="100" w:beforeAutospacing="1" w:after="100" w:afterAutospacing="1"/>
        <w:rPr>
          <w:rFonts w:ascii="Century Gothic" w:hAnsi="Century Gothic"/>
        </w:rPr>
      </w:pPr>
    </w:p>
    <w:p w14:paraId="4763B0F9" w14:textId="568911E7" w:rsidR="00D108FA" w:rsidRDefault="00D108FA" w:rsidP="00E579A2">
      <w:pPr>
        <w:spacing w:before="100" w:beforeAutospacing="1" w:after="100" w:afterAutospacing="1"/>
        <w:rPr>
          <w:rFonts w:ascii="Century Gothic" w:hAnsi="Century Gothic"/>
        </w:rPr>
      </w:pPr>
    </w:p>
    <w:p w14:paraId="2883D7EB" w14:textId="64FF283D" w:rsidR="00D108FA" w:rsidRDefault="00D108FA" w:rsidP="00E579A2">
      <w:pPr>
        <w:spacing w:before="100" w:beforeAutospacing="1" w:after="100" w:afterAutospacing="1"/>
        <w:rPr>
          <w:rFonts w:ascii="Century Gothic" w:hAnsi="Century Gothic"/>
        </w:rPr>
      </w:pPr>
    </w:p>
    <w:p w14:paraId="56A65FA3" w14:textId="47AFD525" w:rsidR="00D108FA" w:rsidRDefault="00D108FA" w:rsidP="00E579A2">
      <w:pPr>
        <w:spacing w:before="100" w:beforeAutospacing="1" w:after="100" w:afterAutospacing="1"/>
        <w:rPr>
          <w:rFonts w:ascii="Century Gothic" w:hAnsi="Century Gothic"/>
        </w:rPr>
      </w:pPr>
    </w:p>
    <w:p w14:paraId="3F90B99E" w14:textId="77777777" w:rsidR="00D108FA" w:rsidRDefault="00D108FA" w:rsidP="00E579A2">
      <w:pPr>
        <w:spacing w:before="100" w:beforeAutospacing="1" w:after="100" w:afterAutospacing="1"/>
        <w:rPr>
          <w:rFonts w:ascii="Century Gothic" w:hAnsi="Century Gothic"/>
        </w:rPr>
      </w:pPr>
    </w:p>
    <w:p w14:paraId="215D8387" w14:textId="77777777" w:rsidR="00D108FA" w:rsidRPr="00C54F1F" w:rsidRDefault="00D108FA" w:rsidP="00D108FA">
      <w:pPr>
        <w:rPr>
          <w:rFonts w:asciiTheme="minorHAnsi" w:hAnsiTheme="minorHAnsi" w:cstheme="minorHAnsi"/>
          <w:b/>
          <w:bCs/>
          <w:sz w:val="40"/>
          <w:szCs w:val="40"/>
        </w:rPr>
      </w:pPr>
      <w:r w:rsidRPr="00C54F1F">
        <w:rPr>
          <w:rFonts w:asciiTheme="minorHAnsi" w:hAnsiTheme="minorHAnsi" w:cstheme="minorHAnsi"/>
          <w:b/>
          <w:bCs/>
          <w:sz w:val="40"/>
          <w:szCs w:val="40"/>
        </w:rPr>
        <w:t>Signed:</w:t>
      </w:r>
    </w:p>
    <w:p w14:paraId="1B8BA0DF" w14:textId="489710C4" w:rsidR="00D108FA" w:rsidRDefault="00D108FA" w:rsidP="00D108FA">
      <w:pPr>
        <w:rPr>
          <w:rFonts w:ascii="Bradley Hand" w:hAnsi="Bradley Hand"/>
          <w:b/>
          <w:bCs/>
          <w:sz w:val="40"/>
          <w:szCs w:val="40"/>
        </w:rPr>
      </w:pPr>
      <w:r w:rsidRPr="00C54F1F">
        <w:rPr>
          <w:rFonts w:asciiTheme="minorHAnsi" w:hAnsiTheme="minorHAnsi" w:cstheme="minorHAnsi"/>
          <w:b/>
          <w:bCs/>
          <w:sz w:val="40"/>
          <w:szCs w:val="40"/>
        </w:rPr>
        <w:t>Chair</w:t>
      </w:r>
      <w:r w:rsidR="00E3205F">
        <w:rPr>
          <w:rFonts w:asciiTheme="minorHAnsi" w:hAnsiTheme="minorHAnsi" w:cstheme="minorHAnsi"/>
          <w:b/>
          <w:bCs/>
          <w:sz w:val="40"/>
          <w:szCs w:val="40"/>
        </w:rPr>
        <w:t xml:space="preserve"> (LGC)</w:t>
      </w:r>
      <w:r w:rsidRPr="00C54F1F">
        <w:rPr>
          <w:rFonts w:asciiTheme="minorHAnsi" w:hAnsiTheme="minorHAnsi" w:cstheme="minorHAnsi"/>
          <w:b/>
          <w:bCs/>
          <w:sz w:val="40"/>
          <w:szCs w:val="40"/>
        </w:rPr>
        <w:t xml:space="preserve">: </w:t>
      </w:r>
      <w:r>
        <w:rPr>
          <w:rFonts w:ascii="Bradley Hand" w:hAnsi="Bradley Hand"/>
          <w:b/>
          <w:bCs/>
          <w:sz w:val="40"/>
          <w:szCs w:val="40"/>
        </w:rPr>
        <w:t>S. Phillips</w:t>
      </w:r>
    </w:p>
    <w:p w14:paraId="36013D3E" w14:textId="6FC319A8" w:rsidR="00E3205F" w:rsidRPr="00B056F8" w:rsidRDefault="00B056F8" w:rsidP="00D108FA">
      <w:pPr>
        <w:rPr>
          <w:rFonts w:ascii="Bradley Hand" w:hAnsi="Bradley Hand" w:cstheme="minorHAnsi"/>
          <w:b/>
          <w:bCs/>
          <w:sz w:val="40"/>
          <w:szCs w:val="40"/>
        </w:rPr>
      </w:pPr>
      <w:r>
        <w:rPr>
          <w:rFonts w:asciiTheme="minorHAnsi" w:hAnsiTheme="minorHAnsi" w:cstheme="minorHAnsi"/>
          <w:b/>
          <w:bCs/>
          <w:sz w:val="40"/>
          <w:szCs w:val="40"/>
        </w:rPr>
        <w:t xml:space="preserve">Chair (Trust): </w:t>
      </w:r>
      <w:r>
        <w:rPr>
          <w:rFonts w:ascii="Bradley Hand" w:hAnsi="Bradley Hand" w:cstheme="minorHAnsi"/>
          <w:b/>
          <w:bCs/>
          <w:sz w:val="40"/>
          <w:szCs w:val="40"/>
        </w:rPr>
        <w:t>S. Gribbin</w:t>
      </w:r>
    </w:p>
    <w:p w14:paraId="56A741C9" w14:textId="77777777" w:rsidR="00D108FA" w:rsidRDefault="00D108FA" w:rsidP="00D108FA">
      <w:pPr>
        <w:rPr>
          <w:rFonts w:ascii="Bradley Hand" w:hAnsi="Bradley Hand"/>
          <w:b/>
          <w:bCs/>
          <w:sz w:val="40"/>
          <w:szCs w:val="40"/>
        </w:rPr>
      </w:pPr>
      <w:r w:rsidRPr="00C54F1F">
        <w:rPr>
          <w:rFonts w:asciiTheme="minorHAnsi" w:hAnsiTheme="minorHAnsi" w:cstheme="minorHAnsi"/>
          <w:b/>
          <w:bCs/>
          <w:sz w:val="40"/>
          <w:szCs w:val="40"/>
        </w:rPr>
        <w:t xml:space="preserve">Head: </w:t>
      </w:r>
      <w:r>
        <w:rPr>
          <w:rFonts w:ascii="Bradley Hand" w:hAnsi="Bradley Hand"/>
          <w:b/>
          <w:bCs/>
          <w:sz w:val="40"/>
          <w:szCs w:val="40"/>
        </w:rPr>
        <w:t>D. Beardsmore</w:t>
      </w:r>
    </w:p>
    <w:p w14:paraId="13120BE0" w14:textId="1F7ECFA8" w:rsidR="00B056F8" w:rsidRPr="00B056F8" w:rsidRDefault="00B056F8" w:rsidP="00D108FA">
      <w:pPr>
        <w:rPr>
          <w:rFonts w:ascii="Bradley Hand" w:hAnsi="Bradley Hand" w:cstheme="minorHAnsi"/>
          <w:b/>
          <w:bCs/>
          <w:sz w:val="40"/>
          <w:szCs w:val="40"/>
        </w:rPr>
      </w:pPr>
      <w:r>
        <w:rPr>
          <w:rFonts w:asciiTheme="minorHAnsi" w:hAnsiTheme="minorHAnsi" w:cstheme="minorHAnsi"/>
          <w:b/>
          <w:bCs/>
          <w:sz w:val="40"/>
          <w:szCs w:val="40"/>
        </w:rPr>
        <w:t xml:space="preserve">CEO: </w:t>
      </w:r>
      <w:r w:rsidR="00C35A9B">
        <w:rPr>
          <w:rFonts w:ascii="Bradley Hand" w:hAnsi="Bradley Hand" w:cstheme="minorHAnsi"/>
          <w:b/>
          <w:bCs/>
          <w:sz w:val="40"/>
          <w:szCs w:val="40"/>
        </w:rPr>
        <w:t>R. Swindells</w:t>
      </w:r>
    </w:p>
    <w:p w14:paraId="69938D64" w14:textId="49D90AF7" w:rsidR="00D108FA" w:rsidRPr="00C54F1F" w:rsidRDefault="00D108FA" w:rsidP="00D108FA">
      <w:pPr>
        <w:rPr>
          <w:rFonts w:asciiTheme="minorHAnsi" w:hAnsiTheme="minorHAnsi" w:cstheme="minorHAnsi"/>
          <w:b/>
          <w:bCs/>
          <w:sz w:val="40"/>
          <w:szCs w:val="40"/>
        </w:rPr>
      </w:pPr>
      <w:r w:rsidRPr="00C54F1F">
        <w:rPr>
          <w:rFonts w:asciiTheme="minorHAnsi" w:hAnsiTheme="minorHAnsi" w:cstheme="minorHAnsi"/>
          <w:b/>
          <w:bCs/>
          <w:sz w:val="40"/>
          <w:szCs w:val="40"/>
        </w:rPr>
        <w:t xml:space="preserve">Date: </w:t>
      </w:r>
      <w:r w:rsidR="00C35A9B">
        <w:rPr>
          <w:rFonts w:asciiTheme="minorHAnsi" w:hAnsiTheme="minorHAnsi" w:cstheme="minorHAnsi"/>
          <w:b/>
          <w:bCs/>
          <w:sz w:val="40"/>
          <w:szCs w:val="40"/>
        </w:rPr>
        <w:t>3</w:t>
      </w:r>
      <w:r w:rsidR="00C35A9B" w:rsidRPr="00C35A9B">
        <w:rPr>
          <w:rFonts w:asciiTheme="minorHAnsi" w:hAnsiTheme="minorHAnsi" w:cstheme="minorHAnsi"/>
          <w:b/>
          <w:bCs/>
          <w:sz w:val="40"/>
          <w:szCs w:val="40"/>
          <w:vertAlign w:val="superscript"/>
        </w:rPr>
        <w:t>rd</w:t>
      </w:r>
      <w:r w:rsidR="00930258">
        <w:rPr>
          <w:rFonts w:asciiTheme="minorHAnsi" w:hAnsiTheme="minorHAnsi" w:cstheme="minorHAnsi"/>
          <w:b/>
          <w:bCs/>
          <w:sz w:val="40"/>
          <w:szCs w:val="40"/>
        </w:rPr>
        <w:t xml:space="preserve"> July 202</w:t>
      </w:r>
      <w:r w:rsidR="00C35A9B">
        <w:rPr>
          <w:rFonts w:asciiTheme="minorHAnsi" w:hAnsiTheme="minorHAnsi" w:cstheme="minorHAnsi"/>
          <w:b/>
          <w:bCs/>
          <w:sz w:val="40"/>
          <w:szCs w:val="40"/>
        </w:rPr>
        <w:t>5</w:t>
      </w:r>
    </w:p>
    <w:p w14:paraId="5CA41935" w14:textId="0F660666" w:rsidR="00D108FA" w:rsidRPr="00C54F1F" w:rsidRDefault="00D108FA" w:rsidP="00D108FA">
      <w:pPr>
        <w:rPr>
          <w:rFonts w:asciiTheme="minorHAnsi" w:hAnsiTheme="minorHAnsi" w:cstheme="minorHAnsi"/>
          <w:b/>
          <w:bCs/>
          <w:sz w:val="40"/>
          <w:szCs w:val="40"/>
        </w:rPr>
      </w:pPr>
      <w:r w:rsidRPr="00C54F1F">
        <w:rPr>
          <w:rFonts w:asciiTheme="minorHAnsi" w:hAnsiTheme="minorHAnsi" w:cstheme="minorHAnsi"/>
          <w:b/>
          <w:bCs/>
          <w:sz w:val="40"/>
          <w:szCs w:val="40"/>
        </w:rPr>
        <w:t>Review date: Ju</w:t>
      </w:r>
      <w:r w:rsidR="00930258">
        <w:rPr>
          <w:rFonts w:asciiTheme="minorHAnsi" w:hAnsiTheme="minorHAnsi" w:cstheme="minorHAnsi"/>
          <w:b/>
          <w:bCs/>
          <w:sz w:val="40"/>
          <w:szCs w:val="40"/>
        </w:rPr>
        <w:t>ly</w:t>
      </w:r>
      <w:r w:rsidRPr="00C54F1F">
        <w:rPr>
          <w:rFonts w:asciiTheme="minorHAnsi" w:hAnsiTheme="minorHAnsi" w:cstheme="minorHAnsi"/>
          <w:b/>
          <w:bCs/>
          <w:sz w:val="40"/>
          <w:szCs w:val="40"/>
        </w:rPr>
        <w:t xml:space="preserve">  202</w:t>
      </w:r>
      <w:r w:rsidR="00C35A9B">
        <w:rPr>
          <w:rFonts w:asciiTheme="minorHAnsi" w:hAnsiTheme="minorHAnsi" w:cstheme="minorHAnsi"/>
          <w:b/>
          <w:bCs/>
          <w:sz w:val="40"/>
          <w:szCs w:val="40"/>
        </w:rPr>
        <w:t>6</w:t>
      </w:r>
    </w:p>
    <w:p w14:paraId="6577D66E" w14:textId="77777777" w:rsidR="00D108FA" w:rsidRDefault="00D108FA" w:rsidP="00E579A2">
      <w:pPr>
        <w:spacing w:before="100" w:beforeAutospacing="1" w:after="100" w:afterAutospacing="1"/>
        <w:rPr>
          <w:rFonts w:ascii="Century Gothic" w:hAnsi="Century Gothic"/>
        </w:rPr>
      </w:pPr>
    </w:p>
    <w:p w14:paraId="39DA36D1" w14:textId="185A09B0" w:rsidR="00D20578" w:rsidRPr="00D20578" w:rsidRDefault="00D20578" w:rsidP="00D20578">
      <w:pPr>
        <w:spacing w:before="100" w:beforeAutospacing="1" w:after="100" w:afterAutospacing="1"/>
        <w:ind w:left="-709"/>
        <w:rPr>
          <w:rFonts w:ascii="Century Gothic" w:hAnsi="Century Gothic"/>
          <w:b/>
          <w:bCs/>
          <w:u w:val="single"/>
        </w:rPr>
      </w:pPr>
      <w:r w:rsidRPr="00D20578">
        <w:rPr>
          <w:rFonts w:ascii="Century Gothic" w:hAnsi="Century Gothic"/>
          <w:b/>
          <w:bCs/>
          <w:u w:val="single"/>
        </w:rPr>
        <w:t xml:space="preserve">Assessment and Data Policy </w:t>
      </w:r>
    </w:p>
    <w:p w14:paraId="7FA4890D" w14:textId="00B27F6B" w:rsidR="00D20578" w:rsidRDefault="00D20578" w:rsidP="00D20578">
      <w:pPr>
        <w:spacing w:before="100" w:beforeAutospacing="1" w:after="100" w:afterAutospacing="1"/>
        <w:ind w:left="-709" w:right="-755"/>
        <w:rPr>
          <w:rFonts w:ascii="Century Gothic" w:hAnsi="Century Gothic"/>
          <w:sz w:val="22"/>
          <w:szCs w:val="22"/>
        </w:rPr>
      </w:pPr>
      <w:r w:rsidRPr="00D20578">
        <w:rPr>
          <w:rFonts w:ascii="Century Gothic" w:hAnsi="Century Gothic"/>
          <w:sz w:val="22"/>
          <w:szCs w:val="22"/>
        </w:rPr>
        <w:t xml:space="preserve">At </w:t>
      </w:r>
      <w:r>
        <w:rPr>
          <w:rFonts w:ascii="Century Gothic" w:hAnsi="Century Gothic"/>
          <w:sz w:val="22"/>
          <w:szCs w:val="22"/>
        </w:rPr>
        <w:t>Churchfields Primary School</w:t>
      </w:r>
      <w:r w:rsidRPr="00D20578">
        <w:rPr>
          <w:rFonts w:ascii="Century Gothic" w:hAnsi="Century Gothic"/>
          <w:sz w:val="22"/>
          <w:szCs w:val="22"/>
        </w:rPr>
        <w:t>, we are committed t</w:t>
      </w:r>
      <w:r w:rsidR="00AE6B3B">
        <w:rPr>
          <w:rFonts w:ascii="Century Gothic" w:hAnsi="Century Gothic"/>
          <w:sz w:val="22"/>
          <w:szCs w:val="22"/>
        </w:rPr>
        <w:t>o</w:t>
      </w:r>
      <w:r w:rsidRPr="00D20578">
        <w:rPr>
          <w:rFonts w:ascii="Century Gothic" w:hAnsi="Century Gothic"/>
          <w:sz w:val="22"/>
          <w:szCs w:val="22"/>
        </w:rPr>
        <w:t xml:space="preserve"> creating a quality</w:t>
      </w:r>
      <w:r>
        <w:rPr>
          <w:rFonts w:ascii="Century Gothic" w:hAnsi="Century Gothic"/>
          <w:sz w:val="22"/>
          <w:szCs w:val="22"/>
        </w:rPr>
        <w:t xml:space="preserve"> first</w:t>
      </w:r>
      <w:r w:rsidRPr="00D20578">
        <w:rPr>
          <w:rFonts w:ascii="Century Gothic" w:hAnsi="Century Gothic"/>
          <w:sz w:val="22"/>
          <w:szCs w:val="22"/>
        </w:rPr>
        <w:t xml:space="preserve"> teaching and learning environment with high </w:t>
      </w:r>
      <w:r w:rsidR="00140A8B">
        <w:rPr>
          <w:rFonts w:ascii="Century Gothic" w:hAnsi="Century Gothic"/>
          <w:sz w:val="22"/>
          <w:szCs w:val="22"/>
        </w:rPr>
        <w:t>aspirations</w:t>
      </w:r>
      <w:r w:rsidRPr="00D20578">
        <w:rPr>
          <w:rFonts w:ascii="Century Gothic" w:hAnsi="Century Gothic"/>
          <w:sz w:val="22"/>
          <w:szCs w:val="22"/>
        </w:rPr>
        <w:t xml:space="preserve"> </w:t>
      </w:r>
      <w:r w:rsidR="00140A8B">
        <w:rPr>
          <w:rFonts w:ascii="Century Gothic" w:hAnsi="Century Gothic"/>
          <w:sz w:val="22"/>
          <w:szCs w:val="22"/>
        </w:rPr>
        <w:t>for all</w:t>
      </w:r>
      <w:r w:rsidRPr="00D20578">
        <w:rPr>
          <w:rFonts w:ascii="Century Gothic" w:hAnsi="Century Gothic"/>
          <w:sz w:val="22"/>
          <w:szCs w:val="22"/>
        </w:rPr>
        <w:t xml:space="preserve">. </w:t>
      </w:r>
      <w:r>
        <w:rPr>
          <w:rFonts w:ascii="Century Gothic" w:hAnsi="Century Gothic"/>
          <w:sz w:val="22"/>
          <w:szCs w:val="22"/>
        </w:rPr>
        <w:t>Our assessment and data policy is an integral cornerstone within our curriculum helping children to progress and move forward.</w:t>
      </w:r>
    </w:p>
    <w:p w14:paraId="00640B99" w14:textId="79E64B2D" w:rsidR="00D20578" w:rsidRDefault="00D20578" w:rsidP="00D20578">
      <w:pPr>
        <w:spacing w:before="100" w:beforeAutospacing="1" w:after="100" w:afterAutospacing="1"/>
        <w:ind w:left="-709"/>
        <w:rPr>
          <w:rFonts w:ascii="Century Gothic" w:hAnsi="Century Gothic"/>
          <w:sz w:val="22"/>
          <w:szCs w:val="22"/>
        </w:rPr>
      </w:pPr>
      <w:r w:rsidRPr="00D20578">
        <w:rPr>
          <w:rFonts w:ascii="Century Gothic" w:hAnsi="Century Gothic"/>
          <w:sz w:val="22"/>
          <w:szCs w:val="22"/>
        </w:rPr>
        <w:t xml:space="preserve">The key assessment principle for </w:t>
      </w:r>
      <w:r>
        <w:rPr>
          <w:rFonts w:ascii="Century Gothic" w:hAnsi="Century Gothic"/>
          <w:sz w:val="22"/>
          <w:szCs w:val="22"/>
        </w:rPr>
        <w:t xml:space="preserve">Churchfields </w:t>
      </w:r>
      <w:r w:rsidRPr="00D20578">
        <w:rPr>
          <w:rFonts w:ascii="Century Gothic" w:hAnsi="Century Gothic"/>
          <w:sz w:val="22"/>
          <w:szCs w:val="22"/>
        </w:rPr>
        <w:t xml:space="preserve">Primary School, is to ensure that the purpose and the use of assessment and data is clear, relevant and in-line with school’s aims and values. </w:t>
      </w:r>
    </w:p>
    <w:p w14:paraId="12DEF65C" w14:textId="2FA251E5" w:rsidR="00D20578" w:rsidRDefault="00D20578" w:rsidP="00D20578">
      <w:pPr>
        <w:spacing w:before="100" w:beforeAutospacing="1" w:after="100" w:afterAutospacing="1"/>
        <w:ind w:left="-709"/>
        <w:rPr>
          <w:rFonts w:ascii="Century Gothic" w:hAnsi="Century Gothic"/>
          <w:sz w:val="22"/>
          <w:szCs w:val="22"/>
        </w:rPr>
      </w:pPr>
      <w:r>
        <w:rPr>
          <w:rFonts w:ascii="Century Gothic" w:hAnsi="Century Gothic"/>
          <w:sz w:val="22"/>
          <w:szCs w:val="22"/>
        </w:rPr>
        <w:t>We ensure each assessment is:</w:t>
      </w:r>
    </w:p>
    <w:p w14:paraId="6BB6DEBB" w14:textId="77777777" w:rsidR="00D20578" w:rsidRPr="00D20578" w:rsidRDefault="00D20578" w:rsidP="00D20578">
      <w:pPr>
        <w:pStyle w:val="ListParagraph"/>
        <w:numPr>
          <w:ilvl w:val="0"/>
          <w:numId w:val="24"/>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Positive </w:t>
      </w:r>
    </w:p>
    <w:p w14:paraId="618B955B" w14:textId="77777777" w:rsidR="00D20578" w:rsidRPr="00D20578" w:rsidRDefault="00D20578" w:rsidP="00D20578">
      <w:pPr>
        <w:pStyle w:val="ListParagraph"/>
        <w:numPr>
          <w:ilvl w:val="0"/>
          <w:numId w:val="24"/>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Manageable </w:t>
      </w:r>
    </w:p>
    <w:p w14:paraId="42EDB3C7" w14:textId="77777777" w:rsidR="00D20578" w:rsidRPr="00D20578" w:rsidRDefault="00D20578" w:rsidP="00D20578">
      <w:pPr>
        <w:pStyle w:val="ListParagraph"/>
        <w:numPr>
          <w:ilvl w:val="0"/>
          <w:numId w:val="24"/>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Useful and used </w:t>
      </w:r>
    </w:p>
    <w:p w14:paraId="3C42DA20" w14:textId="44C3C13F" w:rsidR="00D20578" w:rsidRPr="00D20578" w:rsidRDefault="00D20578" w:rsidP="00D20578">
      <w:pPr>
        <w:pStyle w:val="ListParagraph"/>
        <w:numPr>
          <w:ilvl w:val="0"/>
          <w:numId w:val="24"/>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Consistent </w:t>
      </w:r>
    </w:p>
    <w:p w14:paraId="662AB5E6" w14:textId="5C9C7CAC" w:rsidR="00D20578" w:rsidRDefault="00D20578" w:rsidP="00D20578">
      <w:pPr>
        <w:spacing w:before="100" w:beforeAutospacing="1" w:after="100" w:afterAutospacing="1"/>
        <w:ind w:left="-709"/>
        <w:rPr>
          <w:rFonts w:ascii="Century Gothic" w:hAnsi="Century Gothic"/>
          <w:b/>
          <w:bCs/>
          <w:sz w:val="22"/>
          <w:szCs w:val="22"/>
        </w:rPr>
      </w:pPr>
      <w:r>
        <w:rPr>
          <w:rFonts w:ascii="Century Gothic" w:hAnsi="Century Gothic"/>
          <w:b/>
          <w:bCs/>
          <w:sz w:val="22"/>
          <w:szCs w:val="22"/>
        </w:rPr>
        <w:t>Aims of Assessment at Churchfields Primary School:</w:t>
      </w:r>
    </w:p>
    <w:p w14:paraId="7A67C499" w14:textId="119AA901" w:rsidR="00D20578" w:rsidRPr="00D20578" w:rsidRDefault="00D20578" w:rsidP="00D20578">
      <w:pPr>
        <w:spacing w:before="100" w:beforeAutospacing="1" w:after="100" w:afterAutospacing="1"/>
        <w:ind w:left="-709"/>
        <w:rPr>
          <w:rFonts w:ascii="Century Gothic" w:hAnsi="Century Gothic"/>
        </w:rPr>
      </w:pPr>
      <w:r w:rsidRPr="00D20578">
        <w:rPr>
          <w:rFonts w:ascii="Century Gothic" w:hAnsi="Century Gothic"/>
          <w:sz w:val="22"/>
          <w:szCs w:val="22"/>
        </w:rPr>
        <w:t xml:space="preserve">Assessment for learning and assessment of learning are distinguished clearly in our understanding of the key types of assessment: formative and summative and within this, our aims are: </w:t>
      </w:r>
    </w:p>
    <w:p w14:paraId="248B3051" w14:textId="1CBA549B" w:rsidR="00504C4A" w:rsidRDefault="00504C4A" w:rsidP="00504C4A">
      <w:pPr>
        <w:numPr>
          <w:ilvl w:val="0"/>
          <w:numId w:val="1"/>
        </w:numPr>
        <w:spacing w:before="100" w:beforeAutospacing="1" w:after="100" w:afterAutospacing="1"/>
        <w:ind w:left="0"/>
        <w:rPr>
          <w:rFonts w:ascii="Century Gothic" w:hAnsi="Century Gothic"/>
          <w:sz w:val="22"/>
          <w:szCs w:val="22"/>
        </w:rPr>
      </w:pPr>
      <w:r>
        <w:rPr>
          <w:rFonts w:ascii="Century Gothic" w:hAnsi="Century Gothic"/>
          <w:sz w:val="22"/>
          <w:szCs w:val="22"/>
        </w:rPr>
        <w:t>Identify and support next steps in learning</w:t>
      </w:r>
    </w:p>
    <w:p w14:paraId="1906230E" w14:textId="38FD071F" w:rsidR="00504C4A" w:rsidRDefault="00504C4A" w:rsidP="00504C4A">
      <w:pPr>
        <w:numPr>
          <w:ilvl w:val="0"/>
          <w:numId w:val="1"/>
        </w:numPr>
        <w:spacing w:before="100" w:beforeAutospacing="1" w:after="100" w:afterAutospacing="1"/>
        <w:ind w:left="0"/>
        <w:rPr>
          <w:rFonts w:ascii="Century Gothic" w:hAnsi="Century Gothic"/>
          <w:sz w:val="22"/>
          <w:szCs w:val="22"/>
        </w:rPr>
      </w:pPr>
      <w:r>
        <w:rPr>
          <w:rFonts w:ascii="Century Gothic" w:hAnsi="Century Gothic"/>
          <w:sz w:val="22"/>
          <w:szCs w:val="22"/>
        </w:rPr>
        <w:t>Track individual and cohort progress</w:t>
      </w:r>
    </w:p>
    <w:p w14:paraId="4C5DF8AC" w14:textId="4D291852" w:rsidR="00504C4A" w:rsidRDefault="00504C4A" w:rsidP="00504C4A">
      <w:pPr>
        <w:numPr>
          <w:ilvl w:val="0"/>
          <w:numId w:val="1"/>
        </w:numPr>
        <w:spacing w:before="100" w:beforeAutospacing="1" w:after="100" w:afterAutospacing="1"/>
        <w:ind w:left="0"/>
        <w:rPr>
          <w:rFonts w:ascii="Century Gothic" w:hAnsi="Century Gothic"/>
          <w:sz w:val="22"/>
          <w:szCs w:val="22"/>
        </w:rPr>
      </w:pPr>
      <w:r>
        <w:rPr>
          <w:rFonts w:ascii="Century Gothic" w:hAnsi="Century Gothic"/>
          <w:sz w:val="22"/>
          <w:szCs w:val="22"/>
        </w:rPr>
        <w:t>Inform target setting and school development priorities</w:t>
      </w:r>
    </w:p>
    <w:p w14:paraId="1A32FF16" w14:textId="5DDD090A" w:rsidR="00504C4A" w:rsidRPr="00504C4A" w:rsidRDefault="00504C4A" w:rsidP="00504C4A">
      <w:pPr>
        <w:numPr>
          <w:ilvl w:val="0"/>
          <w:numId w:val="1"/>
        </w:numPr>
        <w:spacing w:before="100" w:beforeAutospacing="1" w:after="100" w:afterAutospacing="1"/>
        <w:ind w:left="0"/>
        <w:rPr>
          <w:rFonts w:ascii="Century Gothic" w:hAnsi="Century Gothic"/>
          <w:sz w:val="22"/>
          <w:szCs w:val="22"/>
        </w:rPr>
      </w:pPr>
      <w:r>
        <w:rPr>
          <w:rFonts w:ascii="Century Gothic" w:hAnsi="Century Gothic"/>
          <w:sz w:val="22"/>
          <w:szCs w:val="22"/>
        </w:rPr>
        <w:t xml:space="preserve">Promote equity and inclusion for all pupil groups. </w:t>
      </w:r>
    </w:p>
    <w:p w14:paraId="409A189F" w14:textId="1EB8BED0" w:rsidR="00D20578" w:rsidRPr="00D20578" w:rsidRDefault="00D20578" w:rsidP="00D20578">
      <w:pPr>
        <w:spacing w:before="100" w:beforeAutospacing="1" w:after="100" w:afterAutospacing="1"/>
        <w:ind w:left="-709"/>
        <w:rPr>
          <w:rFonts w:ascii="Century Gothic" w:hAnsi="Century Gothic"/>
          <w:b/>
          <w:bCs/>
          <w:sz w:val="22"/>
          <w:szCs w:val="22"/>
        </w:rPr>
      </w:pPr>
      <w:r w:rsidRPr="00D20578">
        <w:rPr>
          <w:rFonts w:ascii="Century Gothic" w:hAnsi="Century Gothic"/>
          <w:b/>
          <w:bCs/>
          <w:sz w:val="22"/>
          <w:szCs w:val="22"/>
        </w:rPr>
        <w:t>Types of Assessment:</w:t>
      </w:r>
    </w:p>
    <w:p w14:paraId="65E3FF8F" w14:textId="1169D1BC" w:rsidR="00D20578" w:rsidRDefault="00D20578" w:rsidP="00D20578">
      <w:pPr>
        <w:spacing w:before="100" w:beforeAutospacing="1" w:after="100" w:afterAutospacing="1"/>
        <w:ind w:left="-709" w:right="-755"/>
        <w:rPr>
          <w:rFonts w:ascii="Century Gothic" w:hAnsi="Century Gothic"/>
          <w:color w:val="000000" w:themeColor="text1"/>
          <w:sz w:val="22"/>
          <w:szCs w:val="22"/>
        </w:rPr>
      </w:pPr>
      <w:r w:rsidRPr="00D20578">
        <w:rPr>
          <w:rFonts w:ascii="Century Gothic" w:hAnsi="Century Gothic"/>
          <w:color w:val="000000" w:themeColor="text1"/>
          <w:sz w:val="22"/>
          <w:szCs w:val="22"/>
          <w:shd w:val="clear" w:color="auto" w:fill="FFFFFF"/>
        </w:rPr>
        <w:t>Formative assessment and summative assessment are two overlapping, complementary ways of </w:t>
      </w:r>
      <w:r w:rsidRPr="00D20578">
        <w:rPr>
          <w:rFonts w:ascii="Century Gothic" w:hAnsi="Century Gothic"/>
          <w:color w:val="000000" w:themeColor="text1"/>
          <w:sz w:val="22"/>
          <w:szCs w:val="22"/>
        </w:rPr>
        <w:t xml:space="preserve">assessing pupil progress </w:t>
      </w:r>
      <w:r w:rsidR="0080369A">
        <w:rPr>
          <w:rFonts w:ascii="Century Gothic" w:hAnsi="Century Gothic"/>
          <w:color w:val="000000" w:themeColor="text1"/>
          <w:sz w:val="22"/>
          <w:szCs w:val="22"/>
        </w:rPr>
        <w:t xml:space="preserve">within our </w:t>
      </w:r>
      <w:r w:rsidRPr="00D20578">
        <w:rPr>
          <w:rFonts w:ascii="Century Gothic" w:hAnsi="Century Gothic"/>
          <w:color w:val="000000" w:themeColor="text1"/>
          <w:sz w:val="22"/>
          <w:szCs w:val="22"/>
        </w:rPr>
        <w:t>school</w:t>
      </w:r>
      <w:r w:rsidRPr="00D20578">
        <w:rPr>
          <w:rFonts w:ascii="Century Gothic" w:hAnsi="Century Gothic"/>
          <w:color w:val="000000" w:themeColor="text1"/>
          <w:sz w:val="22"/>
          <w:szCs w:val="22"/>
          <w:shd w:val="clear" w:color="auto" w:fill="FFFFFF"/>
        </w:rPr>
        <w:t xml:space="preserve">. Our goal is to establish </w:t>
      </w:r>
      <w:r w:rsidR="00E83405">
        <w:rPr>
          <w:rFonts w:ascii="Century Gothic" w:hAnsi="Century Gothic"/>
          <w:color w:val="000000" w:themeColor="text1"/>
          <w:sz w:val="22"/>
          <w:szCs w:val="22"/>
          <w:shd w:val="clear" w:color="auto" w:fill="FFFFFF"/>
        </w:rPr>
        <w:t>areas of</w:t>
      </w:r>
      <w:r w:rsidRPr="00D20578">
        <w:rPr>
          <w:rFonts w:ascii="Century Gothic" w:hAnsi="Century Gothic"/>
          <w:color w:val="000000" w:themeColor="text1"/>
          <w:sz w:val="22"/>
          <w:szCs w:val="22"/>
          <w:shd w:val="clear" w:color="auto" w:fill="FFFFFF"/>
        </w:rPr>
        <w:t xml:space="preserve"> strengths, and </w:t>
      </w:r>
      <w:r w:rsidR="00E83405">
        <w:rPr>
          <w:rFonts w:ascii="Century Gothic" w:hAnsi="Century Gothic"/>
          <w:color w:val="000000" w:themeColor="text1"/>
          <w:sz w:val="22"/>
          <w:szCs w:val="22"/>
          <w:shd w:val="clear" w:color="auto" w:fill="FFFFFF"/>
        </w:rPr>
        <w:t>areas for development</w:t>
      </w:r>
      <w:r w:rsidRPr="00D20578">
        <w:rPr>
          <w:rFonts w:ascii="Century Gothic" w:hAnsi="Century Gothic"/>
          <w:color w:val="000000" w:themeColor="text1"/>
          <w:sz w:val="22"/>
          <w:szCs w:val="22"/>
          <w:shd w:val="clear" w:color="auto" w:fill="FFFFFF"/>
        </w:rPr>
        <w:t xml:space="preserve"> of each </w:t>
      </w:r>
      <w:r w:rsidR="00BF65B7">
        <w:rPr>
          <w:rFonts w:ascii="Century Gothic" w:hAnsi="Century Gothic"/>
          <w:color w:val="000000" w:themeColor="text1"/>
          <w:sz w:val="22"/>
          <w:szCs w:val="22"/>
          <w:shd w:val="clear" w:color="auto" w:fill="FFFFFF"/>
        </w:rPr>
        <w:t>pupils</w:t>
      </w:r>
      <w:r w:rsidRPr="00D20578">
        <w:rPr>
          <w:rFonts w:ascii="Century Gothic" w:hAnsi="Century Gothic"/>
          <w:color w:val="000000" w:themeColor="text1"/>
          <w:sz w:val="22"/>
          <w:szCs w:val="22"/>
          <w:shd w:val="clear" w:color="auto" w:fill="FFFFFF"/>
        </w:rPr>
        <w:t>. Churchfields Primary School’s holistic assessment practice is used to improve school attainment levels and individual pupils’ learning — and to maximise the effectiveness of each.</w:t>
      </w:r>
    </w:p>
    <w:p w14:paraId="6B0C29EC" w14:textId="02C6EFE0" w:rsidR="00D20578" w:rsidRDefault="00D20578" w:rsidP="00D20578">
      <w:pPr>
        <w:spacing w:before="100" w:beforeAutospacing="1" w:after="100" w:afterAutospacing="1"/>
        <w:ind w:left="-709" w:right="-755"/>
        <w:rPr>
          <w:rFonts w:ascii="Century Gothic" w:hAnsi="Century Gothic"/>
          <w:b/>
          <w:bCs/>
          <w:sz w:val="22"/>
          <w:szCs w:val="22"/>
        </w:rPr>
      </w:pPr>
      <w:r w:rsidRPr="00D20578">
        <w:rPr>
          <w:rFonts w:ascii="Century Gothic" w:hAnsi="Century Gothic"/>
          <w:b/>
          <w:bCs/>
          <w:sz w:val="22"/>
          <w:szCs w:val="22"/>
        </w:rPr>
        <w:t>Formative assessment</w:t>
      </w:r>
      <w:r>
        <w:rPr>
          <w:rFonts w:ascii="Century Gothic" w:hAnsi="Century Gothic"/>
          <w:b/>
          <w:bCs/>
          <w:sz w:val="22"/>
          <w:szCs w:val="22"/>
        </w:rPr>
        <w:t xml:space="preserve"> (Assessment for learning)</w:t>
      </w:r>
      <w:r w:rsidR="002056BD">
        <w:rPr>
          <w:rFonts w:ascii="Century Gothic" w:hAnsi="Century Gothic"/>
          <w:b/>
          <w:bCs/>
          <w:sz w:val="22"/>
          <w:szCs w:val="22"/>
        </w:rPr>
        <w:t>.  This is vital and informs day to day teaching</w:t>
      </w:r>
    </w:p>
    <w:p w14:paraId="26FA390F" w14:textId="27490519" w:rsidR="00D20578" w:rsidRDefault="00D20578" w:rsidP="00D20578">
      <w:pPr>
        <w:pStyle w:val="NoSpacing"/>
        <w:ind w:left="-709"/>
        <w:rPr>
          <w:rFonts w:ascii="Century Gothic" w:hAnsi="Century Gothic"/>
          <w:sz w:val="22"/>
          <w:szCs w:val="22"/>
          <w:lang w:eastAsia="en-GB"/>
        </w:rPr>
      </w:pPr>
      <w:r w:rsidRPr="00D20578">
        <w:rPr>
          <w:rFonts w:ascii="Century Gothic" w:hAnsi="Century Gothic"/>
          <w:sz w:val="22"/>
          <w:szCs w:val="22"/>
          <w:lang w:eastAsia="en-GB"/>
        </w:rPr>
        <w:t xml:space="preserve">Effective in-school formative assessment enables: </w:t>
      </w:r>
    </w:p>
    <w:p w14:paraId="37555564" w14:textId="77777777" w:rsidR="00D20578" w:rsidRPr="00D20578" w:rsidRDefault="00D20578" w:rsidP="00D20578">
      <w:pPr>
        <w:pStyle w:val="NoSpacing"/>
        <w:ind w:left="-709"/>
        <w:rPr>
          <w:rFonts w:ascii="Century Gothic" w:hAnsi="Century Gothic"/>
          <w:sz w:val="22"/>
          <w:szCs w:val="22"/>
          <w:lang w:eastAsia="en-GB"/>
        </w:rPr>
      </w:pPr>
    </w:p>
    <w:p w14:paraId="686BBC9A" w14:textId="47F23ED7" w:rsidR="00D20578" w:rsidRPr="00D20578" w:rsidRDefault="00D20578" w:rsidP="00D20578">
      <w:pPr>
        <w:pStyle w:val="NoSpacing"/>
        <w:numPr>
          <w:ilvl w:val="0"/>
          <w:numId w:val="1"/>
        </w:numPr>
        <w:rPr>
          <w:rFonts w:ascii="Century Gothic" w:hAnsi="Century Gothic"/>
          <w:sz w:val="22"/>
          <w:szCs w:val="22"/>
          <w:lang w:eastAsia="en-GB"/>
        </w:rPr>
      </w:pPr>
      <w:r w:rsidRPr="00D20578">
        <w:rPr>
          <w:rFonts w:ascii="Century Gothic" w:hAnsi="Century Gothic"/>
          <w:sz w:val="22"/>
          <w:szCs w:val="22"/>
          <w:lang w:eastAsia="en-GB"/>
        </w:rPr>
        <w:t>Teachers to understand how pupils are performing on a continuing basis and to use this information to provide appropriate support or extension, evaluate teaching and plan future lessons</w:t>
      </w:r>
      <w:r w:rsidR="00A53F5C">
        <w:rPr>
          <w:rFonts w:ascii="Century Gothic" w:hAnsi="Century Gothic"/>
          <w:sz w:val="22"/>
          <w:szCs w:val="22"/>
          <w:lang w:eastAsia="en-GB"/>
        </w:rPr>
        <w:t xml:space="preserve"> which build on prior attatinment</w:t>
      </w:r>
      <w:r w:rsidRPr="00D20578">
        <w:rPr>
          <w:rFonts w:ascii="Century Gothic" w:hAnsi="Century Gothic"/>
          <w:sz w:val="22"/>
          <w:szCs w:val="22"/>
          <w:lang w:eastAsia="en-GB"/>
        </w:rPr>
        <w:t xml:space="preserve">. </w:t>
      </w:r>
    </w:p>
    <w:p w14:paraId="082F5D14" w14:textId="7C59515E" w:rsidR="00D20578" w:rsidRPr="00D20578" w:rsidRDefault="00D20578" w:rsidP="00D20578">
      <w:pPr>
        <w:pStyle w:val="NoSpacing"/>
        <w:numPr>
          <w:ilvl w:val="0"/>
          <w:numId w:val="1"/>
        </w:numPr>
        <w:rPr>
          <w:rFonts w:ascii="Century Gothic" w:hAnsi="Century Gothic"/>
          <w:sz w:val="22"/>
          <w:szCs w:val="22"/>
          <w:lang w:eastAsia="en-GB"/>
        </w:rPr>
      </w:pPr>
      <w:r w:rsidRPr="00D20578">
        <w:rPr>
          <w:rFonts w:ascii="Century Gothic" w:hAnsi="Century Gothic"/>
          <w:sz w:val="22"/>
          <w:szCs w:val="22"/>
          <w:lang w:eastAsia="en-GB"/>
        </w:rPr>
        <w:t xml:space="preserve">Pupils to measure their knowledge and understanding against </w:t>
      </w:r>
      <w:r>
        <w:rPr>
          <w:rFonts w:ascii="Century Gothic" w:hAnsi="Century Gothic"/>
          <w:sz w:val="22"/>
          <w:szCs w:val="22"/>
          <w:lang w:eastAsia="en-GB"/>
        </w:rPr>
        <w:t>the crucial knowledge</w:t>
      </w:r>
      <w:r w:rsidRPr="00D20578">
        <w:rPr>
          <w:rFonts w:ascii="Century Gothic" w:hAnsi="Century Gothic"/>
          <w:sz w:val="22"/>
          <w:szCs w:val="22"/>
          <w:lang w:eastAsia="en-GB"/>
        </w:rPr>
        <w:t xml:space="preserve">, and identify areas in which they need to improve </w:t>
      </w:r>
    </w:p>
    <w:p w14:paraId="1C1288C8" w14:textId="1A95EE84" w:rsidR="00D20578" w:rsidRPr="00D20578" w:rsidRDefault="00D20578" w:rsidP="00D20578">
      <w:pPr>
        <w:pStyle w:val="NoSpacing"/>
        <w:numPr>
          <w:ilvl w:val="0"/>
          <w:numId w:val="1"/>
        </w:numPr>
        <w:rPr>
          <w:rFonts w:ascii="Century Gothic" w:hAnsi="Century Gothic"/>
          <w:sz w:val="22"/>
          <w:szCs w:val="22"/>
          <w:lang w:eastAsia="en-GB"/>
        </w:rPr>
      </w:pPr>
      <w:r w:rsidRPr="00D20578">
        <w:rPr>
          <w:rFonts w:ascii="Century Gothic" w:hAnsi="Century Gothic"/>
          <w:sz w:val="22"/>
          <w:szCs w:val="22"/>
          <w:lang w:eastAsia="en-GB"/>
        </w:rPr>
        <w:t xml:space="preserve">Parents to gain a broad picture of where their child’s strengths and </w:t>
      </w:r>
      <w:r w:rsidR="00904DDE">
        <w:rPr>
          <w:rFonts w:ascii="Century Gothic" w:hAnsi="Century Gothic"/>
          <w:sz w:val="22"/>
          <w:szCs w:val="22"/>
          <w:lang w:eastAsia="en-GB"/>
        </w:rPr>
        <w:t>areas of development</w:t>
      </w:r>
      <w:r w:rsidRPr="00D20578">
        <w:rPr>
          <w:rFonts w:ascii="Century Gothic" w:hAnsi="Century Gothic"/>
          <w:sz w:val="22"/>
          <w:szCs w:val="22"/>
          <w:lang w:eastAsia="en-GB"/>
        </w:rPr>
        <w:t xml:space="preserve"> lie, and what they need to do to improve</w:t>
      </w:r>
      <w:r>
        <w:rPr>
          <w:rFonts w:ascii="Century Gothic" w:hAnsi="Century Gothic"/>
          <w:sz w:val="22"/>
          <w:szCs w:val="22"/>
          <w:lang w:eastAsia="en-GB"/>
        </w:rPr>
        <w:t>.</w:t>
      </w:r>
    </w:p>
    <w:p w14:paraId="7BFD9CA0" w14:textId="08E004E8" w:rsidR="00D20578" w:rsidRPr="00D20578" w:rsidRDefault="00D20578" w:rsidP="00D20578">
      <w:pPr>
        <w:pStyle w:val="NoSpacing"/>
        <w:numPr>
          <w:ilvl w:val="0"/>
          <w:numId w:val="1"/>
        </w:numPr>
        <w:rPr>
          <w:rFonts w:ascii="Century Gothic" w:hAnsi="Century Gothic"/>
          <w:sz w:val="22"/>
          <w:szCs w:val="22"/>
          <w:lang w:eastAsia="en-GB"/>
        </w:rPr>
      </w:pPr>
      <w:r w:rsidRPr="00D20578">
        <w:rPr>
          <w:rFonts w:ascii="Century Gothic" w:hAnsi="Century Gothic"/>
          <w:sz w:val="22"/>
          <w:szCs w:val="22"/>
          <w:shd w:val="clear" w:color="auto" w:fill="FFFFFF"/>
          <w:lang w:eastAsia="en-GB"/>
        </w:rPr>
        <w:lastRenderedPageBreak/>
        <w:t xml:space="preserve">Teachers and children, reflect on performance and set targets for further development. </w:t>
      </w:r>
    </w:p>
    <w:p w14:paraId="4B6E90F9" w14:textId="1528FE31" w:rsidR="00D20578" w:rsidRPr="00D20578" w:rsidRDefault="00D20578" w:rsidP="00D20578">
      <w:pPr>
        <w:pStyle w:val="NoSpacing"/>
        <w:ind w:left="-709"/>
        <w:rPr>
          <w:rFonts w:ascii="Century Gothic" w:hAnsi="Century Gothic"/>
          <w:sz w:val="22"/>
          <w:szCs w:val="22"/>
          <w:lang w:eastAsia="en-GB"/>
        </w:rPr>
      </w:pPr>
    </w:p>
    <w:p w14:paraId="791BA561" w14:textId="2F4F7BDD" w:rsidR="00D20578" w:rsidRPr="00D20578" w:rsidRDefault="00D20578" w:rsidP="00D20578">
      <w:pPr>
        <w:pStyle w:val="NoSpacing"/>
        <w:ind w:left="-709"/>
        <w:rPr>
          <w:rFonts w:ascii="Century Gothic" w:hAnsi="Century Gothic"/>
          <w:sz w:val="22"/>
          <w:szCs w:val="22"/>
          <w:lang w:eastAsia="en-GB"/>
        </w:rPr>
      </w:pPr>
      <w:r w:rsidRPr="00D20578">
        <w:rPr>
          <w:rFonts w:ascii="Century Gothic" w:hAnsi="Century Gothic"/>
          <w:sz w:val="22"/>
          <w:szCs w:val="22"/>
          <w:lang w:eastAsia="en-GB"/>
        </w:rPr>
        <w:t xml:space="preserve">At </w:t>
      </w:r>
      <w:r>
        <w:rPr>
          <w:rFonts w:ascii="Century Gothic" w:hAnsi="Century Gothic"/>
          <w:sz w:val="22"/>
          <w:szCs w:val="22"/>
          <w:lang w:eastAsia="en-GB"/>
        </w:rPr>
        <w:t>Churchfields</w:t>
      </w:r>
      <w:r w:rsidRPr="00D20578">
        <w:rPr>
          <w:rFonts w:ascii="Century Gothic" w:hAnsi="Century Gothic"/>
          <w:sz w:val="22"/>
          <w:szCs w:val="22"/>
          <w:lang w:eastAsia="en-GB"/>
        </w:rPr>
        <w:t xml:space="preserve">, we ensure that formative assessment </w:t>
      </w:r>
      <w:r w:rsidR="00904DDE">
        <w:rPr>
          <w:rFonts w:ascii="Century Gothic" w:hAnsi="Century Gothic"/>
          <w:sz w:val="22"/>
          <w:szCs w:val="22"/>
          <w:lang w:eastAsia="en-GB"/>
        </w:rPr>
        <w:t xml:space="preserve">takes place </w:t>
      </w:r>
      <w:r w:rsidRPr="00D20578">
        <w:rPr>
          <w:rFonts w:ascii="Century Gothic" w:hAnsi="Century Gothic"/>
          <w:sz w:val="22"/>
          <w:szCs w:val="22"/>
          <w:lang w:eastAsia="en-GB"/>
        </w:rPr>
        <w:t>in each lesson and forms the basis for the next steps of learning. We adopt a wide range of formative</w:t>
      </w:r>
      <w:r>
        <w:rPr>
          <w:rFonts w:ascii="Century Gothic" w:hAnsi="Century Gothic"/>
          <w:sz w:val="22"/>
          <w:szCs w:val="22"/>
          <w:lang w:eastAsia="en-GB"/>
        </w:rPr>
        <w:t xml:space="preserve"> </w:t>
      </w:r>
      <w:r w:rsidRPr="00D20578">
        <w:rPr>
          <w:rFonts w:ascii="Century Gothic" w:hAnsi="Century Gothic"/>
          <w:sz w:val="22"/>
          <w:szCs w:val="22"/>
          <w:lang w:eastAsia="en-GB"/>
        </w:rPr>
        <w:t xml:space="preserve">assessment strategies and techniques in school. The main strategies are listed below: </w:t>
      </w:r>
    </w:p>
    <w:p w14:paraId="34A48143" w14:textId="51BB3B1B" w:rsidR="00D20578" w:rsidRPr="00D20578" w:rsidRDefault="00D20578" w:rsidP="00D20578">
      <w:pPr>
        <w:pStyle w:val="NoSpacing"/>
        <w:ind w:left="-709"/>
        <w:rPr>
          <w:rFonts w:ascii="Century Gothic" w:hAnsi="Century Gothic"/>
          <w:sz w:val="22"/>
          <w:szCs w:val="22"/>
          <w:lang w:eastAsia="en-GB"/>
        </w:rPr>
      </w:pPr>
      <w:r w:rsidRPr="00D20578">
        <w:rPr>
          <w:rFonts w:ascii="Century Gothic" w:hAnsi="Century Gothic"/>
          <w:sz w:val="22"/>
          <w:szCs w:val="22"/>
          <w:lang w:eastAsia="en-GB"/>
        </w:rPr>
        <w:fldChar w:fldCharType="begin"/>
      </w:r>
      <w:r w:rsidRPr="00D20578">
        <w:rPr>
          <w:rFonts w:ascii="Century Gothic" w:hAnsi="Century Gothic"/>
          <w:sz w:val="22"/>
          <w:szCs w:val="22"/>
          <w:lang w:eastAsia="en-GB"/>
        </w:rPr>
        <w:instrText xml:space="preserve"> INCLUDEPICTURE "/var/folders/0k/hydcm6bd69l42z5by8pd15zm0000gp/T/com.microsoft.Word/WebArchiveCopyPasteTempFiles/page4image485984960" \* MERGEFORMATINET </w:instrText>
      </w:r>
      <w:r w:rsidRPr="00D20578">
        <w:rPr>
          <w:rFonts w:ascii="Century Gothic" w:hAnsi="Century Gothic"/>
          <w:sz w:val="22"/>
          <w:szCs w:val="22"/>
          <w:lang w:eastAsia="en-GB"/>
        </w:rPr>
        <w:fldChar w:fldCharType="separate"/>
      </w:r>
      <w:r w:rsidRPr="00D20578">
        <w:rPr>
          <w:rFonts w:ascii="Century Gothic" w:hAnsi="Century Gothic"/>
          <w:noProof/>
          <w:sz w:val="22"/>
          <w:szCs w:val="22"/>
          <w:lang w:eastAsia="en-GB"/>
        </w:rPr>
        <w:drawing>
          <wp:inline distT="0" distB="0" distL="0" distR="0" wp14:anchorId="56AB5080" wp14:editId="2D953FBF">
            <wp:extent cx="5546725" cy="191135"/>
            <wp:effectExtent l="0" t="0" r="3175" b="0"/>
            <wp:docPr id="34" name="Picture 34" descr="page4image485984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page4image48598496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46725" cy="191135"/>
                    </a:xfrm>
                    <a:prstGeom prst="rect">
                      <a:avLst/>
                    </a:prstGeom>
                    <a:noFill/>
                    <a:ln>
                      <a:noFill/>
                    </a:ln>
                  </pic:spPr>
                </pic:pic>
              </a:graphicData>
            </a:graphic>
          </wp:inline>
        </w:drawing>
      </w:r>
      <w:r w:rsidRPr="00D20578">
        <w:rPr>
          <w:rFonts w:ascii="Century Gothic" w:hAnsi="Century Gothic"/>
          <w:sz w:val="22"/>
          <w:szCs w:val="22"/>
          <w:lang w:eastAsia="en-GB"/>
        </w:rPr>
        <w:fldChar w:fldCharType="end"/>
      </w:r>
    </w:p>
    <w:p w14:paraId="4844EAF0" w14:textId="35D05A8B" w:rsidR="00D20578" w:rsidRP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 xml:space="preserve">Marking and Feedback forms part of formative assessment and this is outlined in the Marking and Feedback policy. </w:t>
      </w:r>
    </w:p>
    <w:p w14:paraId="33A96C96" w14:textId="787024B4" w:rsid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Questioning</w:t>
      </w:r>
      <w:r w:rsidR="000002BD">
        <w:rPr>
          <w:rFonts w:ascii="Century Gothic" w:hAnsi="Century Gothic"/>
          <w:sz w:val="22"/>
          <w:szCs w:val="22"/>
        </w:rPr>
        <w:t xml:space="preserve"> (closed and open ended)</w:t>
      </w:r>
      <w:r w:rsidRPr="00D20578">
        <w:rPr>
          <w:rFonts w:ascii="Century Gothic" w:hAnsi="Century Gothic"/>
          <w:sz w:val="22"/>
          <w:szCs w:val="22"/>
        </w:rPr>
        <w:t xml:space="preserve"> is a main part of any classroom teaching and at </w:t>
      </w:r>
      <w:r>
        <w:rPr>
          <w:rFonts w:ascii="Century Gothic" w:hAnsi="Century Gothic"/>
          <w:sz w:val="22"/>
          <w:szCs w:val="22"/>
        </w:rPr>
        <w:t>Churchfields</w:t>
      </w:r>
      <w:r w:rsidRPr="00D20578">
        <w:rPr>
          <w:rFonts w:ascii="Century Gothic" w:hAnsi="Century Gothic"/>
          <w:sz w:val="22"/>
          <w:szCs w:val="22"/>
        </w:rPr>
        <w:t xml:space="preserve">, we strive to ensure effective questioning is central to understanding, developing and consolidating new skills and concepts. </w:t>
      </w:r>
    </w:p>
    <w:p w14:paraId="34CD4DFC" w14:textId="25BD049B" w:rsidR="002056BD" w:rsidRPr="00D20578" w:rsidRDefault="002056BD" w:rsidP="00D20578">
      <w:pPr>
        <w:pStyle w:val="NoSpacing"/>
        <w:numPr>
          <w:ilvl w:val="0"/>
          <w:numId w:val="15"/>
        </w:numPr>
        <w:rPr>
          <w:rFonts w:ascii="Century Gothic" w:hAnsi="Century Gothic"/>
          <w:sz w:val="22"/>
          <w:szCs w:val="22"/>
        </w:rPr>
      </w:pPr>
      <w:r>
        <w:rPr>
          <w:rFonts w:ascii="Century Gothic" w:hAnsi="Century Gothic"/>
          <w:sz w:val="22"/>
          <w:szCs w:val="22"/>
        </w:rPr>
        <w:t xml:space="preserve">Development of I do, we do and you do ensures lots of opportunities for children to show their knowledge </w:t>
      </w:r>
    </w:p>
    <w:p w14:paraId="74C3B1C7" w14:textId="212B6AD9" w:rsidR="00D20578" w:rsidRP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Self-assessment and peer-assessment is used throughout, a variety of, sessions where children can</w:t>
      </w:r>
      <w:r>
        <w:rPr>
          <w:rFonts w:ascii="Century Gothic" w:hAnsi="Century Gothic"/>
          <w:sz w:val="22"/>
          <w:szCs w:val="22"/>
        </w:rPr>
        <w:t xml:space="preserve"> </w:t>
      </w:r>
      <w:r w:rsidRPr="00D20578">
        <w:rPr>
          <w:rFonts w:ascii="Century Gothic" w:hAnsi="Century Gothic"/>
          <w:sz w:val="22"/>
          <w:szCs w:val="22"/>
        </w:rPr>
        <w:t xml:space="preserve">use strategies to work out if their, or their work partners, original response or answer is correct. </w:t>
      </w:r>
    </w:p>
    <w:p w14:paraId="664036A6" w14:textId="21BA094B" w:rsidR="00D20578" w:rsidRPr="00D20578" w:rsidRDefault="00D20578" w:rsidP="00D20578">
      <w:pPr>
        <w:pStyle w:val="NoSpacing"/>
        <w:numPr>
          <w:ilvl w:val="0"/>
          <w:numId w:val="15"/>
        </w:numPr>
        <w:rPr>
          <w:rFonts w:ascii="Century Gothic" w:hAnsi="Century Gothic"/>
          <w:sz w:val="22"/>
          <w:szCs w:val="22"/>
        </w:rPr>
      </w:pPr>
      <w:r>
        <w:rPr>
          <w:rFonts w:ascii="Century Gothic" w:hAnsi="Century Gothic"/>
          <w:sz w:val="22"/>
          <w:szCs w:val="22"/>
        </w:rPr>
        <w:t xml:space="preserve">Crucial knowledge is </w:t>
      </w:r>
      <w:r w:rsidRPr="00D20578">
        <w:rPr>
          <w:rFonts w:ascii="Century Gothic" w:hAnsi="Century Gothic"/>
          <w:sz w:val="22"/>
          <w:szCs w:val="22"/>
        </w:rPr>
        <w:t xml:space="preserve">always shared at the beginning of each lesson with the children to ensure that they know the expectation and the outcome that they </w:t>
      </w:r>
      <w:r w:rsidR="00056CED">
        <w:rPr>
          <w:rFonts w:ascii="Century Gothic" w:hAnsi="Century Gothic"/>
          <w:sz w:val="22"/>
          <w:szCs w:val="22"/>
        </w:rPr>
        <w:t>are working to</w:t>
      </w:r>
      <w:r w:rsidRPr="00D20578">
        <w:rPr>
          <w:rFonts w:ascii="Century Gothic" w:hAnsi="Century Gothic"/>
          <w:sz w:val="22"/>
          <w:szCs w:val="22"/>
        </w:rPr>
        <w:t xml:space="preserve"> secure. </w:t>
      </w:r>
    </w:p>
    <w:p w14:paraId="1FC9E673" w14:textId="0DAD9ECF" w:rsidR="00D20578" w:rsidRP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 xml:space="preserve">Oral </w:t>
      </w:r>
      <w:r>
        <w:rPr>
          <w:rFonts w:ascii="Century Gothic" w:hAnsi="Century Gothic"/>
          <w:sz w:val="22"/>
          <w:szCs w:val="22"/>
        </w:rPr>
        <w:t xml:space="preserve">(live) </w:t>
      </w:r>
      <w:r w:rsidRPr="00D20578">
        <w:rPr>
          <w:rFonts w:ascii="Century Gothic" w:hAnsi="Century Gothic"/>
          <w:sz w:val="22"/>
          <w:szCs w:val="22"/>
        </w:rPr>
        <w:t xml:space="preserve">feedback plays an </w:t>
      </w:r>
      <w:r w:rsidR="00D164CB">
        <w:rPr>
          <w:rFonts w:ascii="Century Gothic" w:hAnsi="Century Gothic"/>
          <w:sz w:val="22"/>
          <w:szCs w:val="22"/>
        </w:rPr>
        <w:t>integral</w:t>
      </w:r>
      <w:r w:rsidRPr="00D20578">
        <w:rPr>
          <w:rFonts w:ascii="Century Gothic" w:hAnsi="Century Gothic"/>
          <w:sz w:val="22"/>
          <w:szCs w:val="22"/>
        </w:rPr>
        <w:t xml:space="preserve"> role and is often used to explain more complex steps or when reading teacher feedback becomes a barrier to a child accessing their own feedback. </w:t>
      </w:r>
    </w:p>
    <w:p w14:paraId="4E195316" w14:textId="22696179" w:rsidR="00D20578" w:rsidRP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Children are always encouraged to recognise and evaluate their work against the lesson</w:t>
      </w:r>
      <w:r>
        <w:rPr>
          <w:rFonts w:ascii="Century Gothic" w:hAnsi="Century Gothic"/>
          <w:sz w:val="22"/>
          <w:szCs w:val="22"/>
        </w:rPr>
        <w:t>’s crucial knowledge</w:t>
      </w:r>
      <w:r w:rsidRPr="00D20578">
        <w:rPr>
          <w:rFonts w:ascii="Century Gothic" w:hAnsi="Century Gothic"/>
          <w:sz w:val="22"/>
          <w:szCs w:val="22"/>
        </w:rPr>
        <w:t xml:space="preserve">. </w:t>
      </w:r>
    </w:p>
    <w:p w14:paraId="3A61738D" w14:textId="00262C3F" w:rsid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 xml:space="preserve">Ongoing formative assessment ensures that; knowledge, skills and understanding are continually assessed and that the next steps of learning are supported and developed; gaps are identified, and interventions or sessions are put in place to address this and that misconceptions are quickly acknowledged and addressed. </w:t>
      </w:r>
    </w:p>
    <w:p w14:paraId="13705B64" w14:textId="77777777" w:rsidR="00D20578" w:rsidRDefault="00D20578" w:rsidP="00D20578">
      <w:pPr>
        <w:pStyle w:val="NoSpacing"/>
        <w:rPr>
          <w:rFonts w:ascii="Century Gothic" w:hAnsi="Century Gothic"/>
          <w:sz w:val="22"/>
          <w:szCs w:val="22"/>
        </w:rPr>
      </w:pPr>
    </w:p>
    <w:p w14:paraId="3E5683CD" w14:textId="5BD73918" w:rsidR="00D20578" w:rsidRDefault="00D20578" w:rsidP="00D20578">
      <w:pPr>
        <w:pStyle w:val="NoSpacing"/>
        <w:ind w:left="-709"/>
        <w:rPr>
          <w:rFonts w:ascii="Century Gothic" w:eastAsia="Times New Roman" w:hAnsi="Century Gothic" w:cs="Times New Roman"/>
          <w:b/>
          <w:bCs/>
          <w:sz w:val="22"/>
          <w:szCs w:val="22"/>
          <w:lang w:eastAsia="en-GB"/>
        </w:rPr>
      </w:pPr>
      <w:r>
        <w:rPr>
          <w:rFonts w:ascii="Century Gothic" w:eastAsia="Times New Roman" w:hAnsi="Century Gothic" w:cs="Times New Roman"/>
          <w:b/>
          <w:bCs/>
          <w:sz w:val="22"/>
          <w:szCs w:val="22"/>
          <w:lang w:eastAsia="en-GB"/>
        </w:rPr>
        <w:t>Summative</w:t>
      </w:r>
      <w:r w:rsidRPr="00D20578">
        <w:rPr>
          <w:rFonts w:ascii="Century Gothic" w:eastAsia="Times New Roman" w:hAnsi="Century Gothic" w:cs="Times New Roman"/>
          <w:b/>
          <w:bCs/>
          <w:sz w:val="22"/>
          <w:szCs w:val="22"/>
          <w:lang w:eastAsia="en-GB"/>
        </w:rPr>
        <w:t xml:space="preserve"> assessment (Assessment </w:t>
      </w:r>
      <w:r>
        <w:rPr>
          <w:rFonts w:ascii="Century Gothic" w:eastAsia="Times New Roman" w:hAnsi="Century Gothic" w:cs="Times New Roman"/>
          <w:b/>
          <w:bCs/>
          <w:sz w:val="22"/>
          <w:szCs w:val="22"/>
          <w:lang w:eastAsia="en-GB"/>
        </w:rPr>
        <w:t>of</w:t>
      </w:r>
      <w:r w:rsidRPr="00D20578">
        <w:rPr>
          <w:rFonts w:ascii="Century Gothic" w:eastAsia="Times New Roman" w:hAnsi="Century Gothic" w:cs="Times New Roman"/>
          <w:b/>
          <w:bCs/>
          <w:sz w:val="22"/>
          <w:szCs w:val="22"/>
          <w:lang w:eastAsia="en-GB"/>
        </w:rPr>
        <w:t xml:space="preserve"> learning) </w:t>
      </w:r>
    </w:p>
    <w:p w14:paraId="6AB635F1" w14:textId="77777777" w:rsidR="00D20578" w:rsidRPr="00D20578" w:rsidRDefault="00D20578" w:rsidP="00D20578">
      <w:pPr>
        <w:pStyle w:val="NoSpacing"/>
        <w:ind w:left="-709"/>
        <w:rPr>
          <w:rFonts w:ascii="Century Gothic" w:hAnsi="Century Gothic"/>
          <w:sz w:val="22"/>
          <w:szCs w:val="22"/>
        </w:rPr>
      </w:pPr>
    </w:p>
    <w:p w14:paraId="1FE36E2F" w14:textId="6B4051CA" w:rsidR="00D20578" w:rsidRDefault="00D20578" w:rsidP="00D20578">
      <w:pPr>
        <w:pStyle w:val="NoSpacing"/>
        <w:ind w:left="-709"/>
        <w:rPr>
          <w:rFonts w:ascii="Century Gothic" w:hAnsi="Century Gothic"/>
          <w:sz w:val="22"/>
          <w:szCs w:val="22"/>
        </w:rPr>
      </w:pPr>
      <w:r w:rsidRPr="00D20578">
        <w:rPr>
          <w:rFonts w:ascii="Century Gothic" w:hAnsi="Century Gothic"/>
          <w:sz w:val="22"/>
          <w:szCs w:val="22"/>
        </w:rPr>
        <w:t xml:space="preserve">Effective in-school summative assessment enables: </w:t>
      </w:r>
    </w:p>
    <w:p w14:paraId="1D8E9A29" w14:textId="77777777" w:rsidR="00D20578" w:rsidRPr="00D20578" w:rsidRDefault="00D20578" w:rsidP="00D20578">
      <w:pPr>
        <w:pStyle w:val="NoSpacing"/>
        <w:ind w:left="-709"/>
        <w:rPr>
          <w:rFonts w:ascii="Century Gothic" w:hAnsi="Century Gothic"/>
          <w:sz w:val="22"/>
          <w:szCs w:val="22"/>
        </w:rPr>
      </w:pPr>
    </w:p>
    <w:p w14:paraId="7306BA18" w14:textId="79AACD6F" w:rsidR="00D20578" w:rsidRP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School leaders to monitor the performance of pupil cohorts, identify where interventions may be required, and work with teachers to ensure pupils are supported to achieve sufficient progress and attainment</w:t>
      </w:r>
      <w:r>
        <w:rPr>
          <w:rFonts w:ascii="Century Gothic" w:hAnsi="Century Gothic"/>
          <w:sz w:val="22"/>
          <w:szCs w:val="22"/>
        </w:rPr>
        <w:t>.</w:t>
      </w:r>
    </w:p>
    <w:p w14:paraId="641E0D53" w14:textId="6B683E30" w:rsidR="00D20578" w:rsidRP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Teachers to evaluate learning at the end of a unit or period and the impact of their own teaching</w:t>
      </w:r>
      <w:r>
        <w:rPr>
          <w:rFonts w:ascii="Century Gothic" w:hAnsi="Century Gothic"/>
          <w:sz w:val="22"/>
          <w:szCs w:val="22"/>
        </w:rPr>
        <w:t>.</w:t>
      </w:r>
    </w:p>
    <w:p w14:paraId="6FF2047D" w14:textId="57E606C7" w:rsidR="00D20578" w:rsidRP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 xml:space="preserve">Pupils to understand how </w:t>
      </w:r>
      <w:r w:rsidR="00907AF9">
        <w:rPr>
          <w:rFonts w:ascii="Century Gothic" w:hAnsi="Century Gothic"/>
          <w:sz w:val="22"/>
          <w:szCs w:val="22"/>
        </w:rPr>
        <w:t>well they can recall the crucial knowledge and apply to a course of</w:t>
      </w:r>
      <w:r w:rsidRPr="00D20578">
        <w:rPr>
          <w:rFonts w:ascii="Century Gothic" w:hAnsi="Century Gothic"/>
          <w:sz w:val="22"/>
          <w:szCs w:val="22"/>
        </w:rPr>
        <w:t xml:space="preserve"> work taught over a period. It should be used to provide feedback on how the</w:t>
      </w:r>
      <w:r>
        <w:rPr>
          <w:rFonts w:ascii="Century Gothic" w:hAnsi="Century Gothic"/>
          <w:sz w:val="22"/>
          <w:szCs w:val="22"/>
        </w:rPr>
        <w:t xml:space="preserve"> children</w:t>
      </w:r>
      <w:r w:rsidRPr="00D20578">
        <w:rPr>
          <w:rFonts w:ascii="Century Gothic" w:hAnsi="Century Gothic"/>
          <w:sz w:val="22"/>
          <w:szCs w:val="22"/>
        </w:rPr>
        <w:t xml:space="preserve"> can improve</w:t>
      </w:r>
      <w:r>
        <w:rPr>
          <w:rFonts w:ascii="Century Gothic" w:hAnsi="Century Gothic"/>
          <w:sz w:val="22"/>
          <w:szCs w:val="22"/>
        </w:rPr>
        <w:t>.</w:t>
      </w:r>
    </w:p>
    <w:p w14:paraId="22F98A2A" w14:textId="77777777" w:rsidR="00D20578" w:rsidRDefault="00D20578" w:rsidP="00D20578">
      <w:pPr>
        <w:pStyle w:val="NoSpacing"/>
        <w:ind w:left="-709"/>
        <w:rPr>
          <w:rFonts w:ascii="Century Gothic" w:hAnsi="Century Gothic"/>
          <w:sz w:val="22"/>
          <w:szCs w:val="22"/>
        </w:rPr>
      </w:pPr>
    </w:p>
    <w:p w14:paraId="3610B244" w14:textId="45E06A56" w:rsidR="00D20578" w:rsidRDefault="00D20578" w:rsidP="00D20578">
      <w:pPr>
        <w:pStyle w:val="NoSpacing"/>
        <w:ind w:left="-709"/>
        <w:rPr>
          <w:rFonts w:ascii="Century Gothic" w:hAnsi="Century Gothic"/>
          <w:sz w:val="22"/>
          <w:szCs w:val="22"/>
        </w:rPr>
      </w:pPr>
      <w:r w:rsidRPr="00D20578">
        <w:rPr>
          <w:rFonts w:ascii="Century Gothic" w:hAnsi="Century Gothic"/>
          <w:sz w:val="22"/>
          <w:szCs w:val="22"/>
        </w:rPr>
        <w:t xml:space="preserve">At </w:t>
      </w:r>
      <w:r>
        <w:rPr>
          <w:rFonts w:ascii="Century Gothic" w:hAnsi="Century Gothic"/>
          <w:sz w:val="22"/>
          <w:szCs w:val="22"/>
        </w:rPr>
        <w:t>Churchfields Primary School</w:t>
      </w:r>
      <w:r w:rsidRPr="00D20578">
        <w:rPr>
          <w:rFonts w:ascii="Century Gothic" w:hAnsi="Century Gothic"/>
          <w:sz w:val="22"/>
          <w:szCs w:val="22"/>
        </w:rPr>
        <w:t>, we use the outcomes of assessment to check and support our teaching standards and help us</w:t>
      </w:r>
      <w:r w:rsidR="00AF5870">
        <w:rPr>
          <w:rFonts w:ascii="Century Gothic" w:hAnsi="Century Gothic"/>
          <w:sz w:val="22"/>
          <w:szCs w:val="22"/>
        </w:rPr>
        <w:t xml:space="preserve"> to</w:t>
      </w:r>
      <w:r w:rsidRPr="00D20578">
        <w:rPr>
          <w:rFonts w:ascii="Century Gothic" w:hAnsi="Century Gothic"/>
          <w:sz w:val="22"/>
          <w:szCs w:val="22"/>
        </w:rPr>
        <w:t xml:space="preserve"> improve. Working with other schools</w:t>
      </w:r>
      <w:r>
        <w:rPr>
          <w:rFonts w:ascii="Century Gothic" w:hAnsi="Century Gothic"/>
          <w:sz w:val="22"/>
          <w:szCs w:val="22"/>
        </w:rPr>
        <w:t xml:space="preserve"> within the trust</w:t>
      </w:r>
      <w:r w:rsidRPr="00D20578">
        <w:rPr>
          <w:rFonts w:ascii="Century Gothic" w:hAnsi="Century Gothic"/>
          <w:sz w:val="22"/>
          <w:szCs w:val="22"/>
        </w:rPr>
        <w:t xml:space="preserve">, is crucial in this process, along with using external tests and assessments. We assess pupils against </w:t>
      </w:r>
      <w:r>
        <w:rPr>
          <w:rFonts w:ascii="Century Gothic" w:hAnsi="Century Gothic"/>
          <w:sz w:val="22"/>
          <w:szCs w:val="22"/>
        </w:rPr>
        <w:t>crucial knowledge statements</w:t>
      </w:r>
      <w:r w:rsidRPr="00D20578">
        <w:rPr>
          <w:rFonts w:ascii="Century Gothic" w:hAnsi="Century Gothic"/>
          <w:sz w:val="22"/>
          <w:szCs w:val="22"/>
        </w:rPr>
        <w:t xml:space="preserve">, which are short, discrete, qualitative and concrete descriptions of what a pupil is expected to learn, know and be able to </w:t>
      </w:r>
      <w:r w:rsidR="00A2013D">
        <w:rPr>
          <w:rFonts w:ascii="Century Gothic" w:hAnsi="Century Gothic"/>
          <w:sz w:val="22"/>
          <w:szCs w:val="22"/>
        </w:rPr>
        <w:t>recall</w:t>
      </w:r>
      <w:r w:rsidRPr="00D20578">
        <w:rPr>
          <w:rFonts w:ascii="Century Gothic" w:hAnsi="Century Gothic"/>
          <w:sz w:val="22"/>
          <w:szCs w:val="22"/>
        </w:rPr>
        <w:t>. Th</w:t>
      </w:r>
      <w:r w:rsidR="00925A95">
        <w:rPr>
          <w:rFonts w:ascii="Century Gothic" w:hAnsi="Century Gothic"/>
          <w:sz w:val="22"/>
          <w:szCs w:val="22"/>
        </w:rPr>
        <w:t>ese</w:t>
      </w:r>
      <w:r w:rsidRPr="00D20578">
        <w:rPr>
          <w:rFonts w:ascii="Century Gothic" w:hAnsi="Century Gothic"/>
          <w:sz w:val="22"/>
          <w:szCs w:val="22"/>
        </w:rPr>
        <w:t xml:space="preserve"> </w:t>
      </w:r>
      <w:r w:rsidRPr="00D20578">
        <w:rPr>
          <w:rFonts w:ascii="Century Gothic" w:hAnsi="Century Gothic"/>
          <w:sz w:val="22"/>
          <w:szCs w:val="22"/>
        </w:rPr>
        <w:lastRenderedPageBreak/>
        <w:t xml:space="preserve">assessment criteria are derived from the </w:t>
      </w:r>
      <w:r w:rsidR="00925A95">
        <w:rPr>
          <w:rFonts w:ascii="Century Gothic" w:hAnsi="Century Gothic"/>
          <w:sz w:val="22"/>
          <w:szCs w:val="22"/>
        </w:rPr>
        <w:t xml:space="preserve">knowledge based </w:t>
      </w:r>
      <w:r w:rsidRPr="00D20578">
        <w:rPr>
          <w:rFonts w:ascii="Century Gothic" w:hAnsi="Century Gothic"/>
          <w:sz w:val="22"/>
          <w:szCs w:val="22"/>
        </w:rPr>
        <w:t xml:space="preserve">school curriculum, which is composed of </w:t>
      </w:r>
      <w:r>
        <w:rPr>
          <w:rFonts w:ascii="Century Gothic" w:hAnsi="Century Gothic"/>
          <w:sz w:val="22"/>
          <w:szCs w:val="22"/>
        </w:rPr>
        <w:t>our crucial and extended knowledge statements</w:t>
      </w:r>
      <w:r w:rsidRPr="00D20578">
        <w:rPr>
          <w:rFonts w:ascii="Century Gothic" w:hAnsi="Century Gothic"/>
          <w:sz w:val="22"/>
          <w:szCs w:val="22"/>
        </w:rPr>
        <w:t xml:space="preserve">. </w:t>
      </w:r>
    </w:p>
    <w:p w14:paraId="39A01D05" w14:textId="77777777" w:rsidR="00D20578" w:rsidRDefault="00D20578" w:rsidP="00D20578">
      <w:pPr>
        <w:pStyle w:val="NoSpacing"/>
        <w:rPr>
          <w:rFonts w:ascii="Century Gothic" w:hAnsi="Century Gothic"/>
          <w:sz w:val="22"/>
          <w:szCs w:val="22"/>
        </w:rPr>
      </w:pPr>
    </w:p>
    <w:p w14:paraId="3993BE5C" w14:textId="3F3C5F90" w:rsidR="00D20578" w:rsidRPr="00D20578" w:rsidRDefault="00D20578" w:rsidP="00D20578">
      <w:pPr>
        <w:pStyle w:val="NoSpacing"/>
        <w:ind w:left="-709"/>
        <w:rPr>
          <w:rFonts w:ascii="Century Gothic" w:hAnsi="Century Gothic"/>
          <w:sz w:val="22"/>
          <w:szCs w:val="22"/>
        </w:rPr>
      </w:pPr>
      <w:r w:rsidRPr="00D20578">
        <w:rPr>
          <w:rFonts w:ascii="Century Gothic" w:hAnsi="Century Gothic"/>
          <w:sz w:val="22"/>
          <w:szCs w:val="22"/>
        </w:rPr>
        <w:t>The achievement of each pupil is assessed against all the relevant criteria three times per year, at the end of the: autumn, spring, and summer terms, for reading, writing</w:t>
      </w:r>
      <w:r w:rsidR="0008369A">
        <w:rPr>
          <w:rFonts w:ascii="Century Gothic" w:hAnsi="Century Gothic"/>
          <w:sz w:val="22"/>
          <w:szCs w:val="22"/>
        </w:rPr>
        <w:t xml:space="preserve"> and </w:t>
      </w:r>
      <w:r w:rsidRPr="00D20578">
        <w:rPr>
          <w:rFonts w:ascii="Century Gothic" w:hAnsi="Century Gothic"/>
          <w:sz w:val="22"/>
          <w:szCs w:val="22"/>
        </w:rPr>
        <w:t>mathematics.</w:t>
      </w:r>
      <w:r>
        <w:rPr>
          <w:rFonts w:ascii="Century Gothic" w:hAnsi="Century Gothic"/>
          <w:sz w:val="22"/>
          <w:szCs w:val="22"/>
        </w:rPr>
        <w:t xml:space="preserve"> Science and the foundation subjects are assessed at the end of each topic.</w:t>
      </w:r>
      <w:r w:rsidRPr="00D20578">
        <w:rPr>
          <w:rFonts w:ascii="Century Gothic" w:hAnsi="Century Gothic"/>
          <w:sz w:val="22"/>
          <w:szCs w:val="22"/>
        </w:rPr>
        <w:t xml:space="preserve"> Within this, children are continually assessed against their age-related expectation with: ‘</w:t>
      </w:r>
      <w:r>
        <w:rPr>
          <w:rFonts w:ascii="Century Gothic" w:hAnsi="Century Gothic"/>
          <w:sz w:val="22"/>
          <w:szCs w:val="22"/>
        </w:rPr>
        <w:t>EXP</w:t>
      </w:r>
      <w:r w:rsidRPr="00D20578">
        <w:rPr>
          <w:rFonts w:ascii="Century Gothic" w:hAnsi="Century Gothic"/>
          <w:sz w:val="22"/>
          <w:szCs w:val="22"/>
        </w:rPr>
        <w:t>’ being the expected, ‘</w:t>
      </w:r>
      <w:r>
        <w:rPr>
          <w:rFonts w:ascii="Century Gothic" w:hAnsi="Century Gothic"/>
          <w:sz w:val="22"/>
          <w:szCs w:val="22"/>
        </w:rPr>
        <w:t>WTS</w:t>
      </w:r>
      <w:r w:rsidRPr="00D20578">
        <w:rPr>
          <w:rFonts w:ascii="Century Gothic" w:hAnsi="Century Gothic"/>
          <w:sz w:val="22"/>
          <w:szCs w:val="22"/>
        </w:rPr>
        <w:t>’ being those children who have not met their age related and ‘</w:t>
      </w:r>
      <w:r>
        <w:rPr>
          <w:rFonts w:ascii="Century Gothic" w:hAnsi="Century Gothic"/>
          <w:sz w:val="22"/>
          <w:szCs w:val="22"/>
        </w:rPr>
        <w:t>GD</w:t>
      </w:r>
      <w:r w:rsidRPr="00D20578">
        <w:rPr>
          <w:rFonts w:ascii="Century Gothic" w:hAnsi="Century Gothic"/>
          <w:sz w:val="22"/>
          <w:szCs w:val="22"/>
        </w:rPr>
        <w:t xml:space="preserve">’ being the children who are working within their age related expectation at greater depth. </w:t>
      </w:r>
    </w:p>
    <w:p w14:paraId="73FA9939" w14:textId="59598F31" w:rsidR="00D20578" w:rsidRPr="00D20578" w:rsidRDefault="00D20578" w:rsidP="00D20578">
      <w:pPr>
        <w:pStyle w:val="NoSpacing"/>
        <w:ind w:left="-709"/>
        <w:rPr>
          <w:rFonts w:ascii="Century Gothic" w:hAnsi="Century Gothic"/>
          <w:sz w:val="22"/>
          <w:szCs w:val="22"/>
        </w:rPr>
      </w:pPr>
    </w:p>
    <w:p w14:paraId="3BDB04E0" w14:textId="77777777" w:rsidR="00D20578" w:rsidRDefault="00D20578" w:rsidP="00D20578">
      <w:pPr>
        <w:pStyle w:val="NoSpacing"/>
        <w:ind w:left="-709"/>
        <w:rPr>
          <w:rFonts w:ascii="Century Gothic" w:hAnsi="Century Gothic"/>
          <w:sz w:val="22"/>
          <w:szCs w:val="22"/>
        </w:rPr>
      </w:pPr>
      <w:r w:rsidRPr="00D20578">
        <w:rPr>
          <w:rFonts w:ascii="Century Gothic" w:hAnsi="Century Gothic"/>
          <w:sz w:val="22"/>
          <w:szCs w:val="22"/>
        </w:rPr>
        <w:t>Assessment judgements are recorded and backed by a body of evidence created using observations, records of work and testing. Assessment judgements are moderated by colleagues in school</w:t>
      </w:r>
      <w:r>
        <w:rPr>
          <w:rFonts w:ascii="Century Gothic" w:hAnsi="Century Gothic"/>
          <w:sz w:val="22"/>
          <w:szCs w:val="22"/>
        </w:rPr>
        <w:t>.</w:t>
      </w:r>
      <w:r w:rsidRPr="00D20578">
        <w:rPr>
          <w:rFonts w:ascii="Century Gothic" w:hAnsi="Century Gothic"/>
          <w:sz w:val="22"/>
          <w:szCs w:val="22"/>
        </w:rPr>
        <w:t xml:space="preserve"> </w:t>
      </w:r>
      <w:r>
        <w:rPr>
          <w:rFonts w:ascii="Century Gothic" w:hAnsi="Century Gothic"/>
          <w:sz w:val="22"/>
          <w:szCs w:val="22"/>
        </w:rPr>
        <w:t>Year 2 and 6 data</w:t>
      </w:r>
      <w:r w:rsidRPr="00D20578">
        <w:rPr>
          <w:rFonts w:ascii="Century Gothic" w:hAnsi="Century Gothic"/>
          <w:sz w:val="22"/>
          <w:szCs w:val="22"/>
        </w:rPr>
        <w:t xml:space="preserve"> </w:t>
      </w:r>
      <w:r>
        <w:rPr>
          <w:rFonts w:ascii="Century Gothic" w:hAnsi="Century Gothic"/>
          <w:sz w:val="22"/>
          <w:szCs w:val="22"/>
        </w:rPr>
        <w:t>is moderated by colleagues from both school and within the trust</w:t>
      </w:r>
      <w:r w:rsidRPr="00D20578">
        <w:rPr>
          <w:rFonts w:ascii="Century Gothic" w:hAnsi="Century Gothic"/>
          <w:sz w:val="22"/>
          <w:szCs w:val="22"/>
        </w:rPr>
        <w:t>.</w:t>
      </w:r>
      <w:r>
        <w:rPr>
          <w:rFonts w:ascii="Century Gothic" w:hAnsi="Century Gothic"/>
          <w:sz w:val="22"/>
          <w:szCs w:val="22"/>
        </w:rPr>
        <w:t xml:space="preserve"> Subject leads within the Collective Vision Trust will also meet to ensure assessment and practice is consistent within the trust.</w:t>
      </w:r>
    </w:p>
    <w:p w14:paraId="6FD51CAF" w14:textId="3340110E" w:rsidR="00D20578" w:rsidRPr="00D20578" w:rsidRDefault="00D20578" w:rsidP="00D20578">
      <w:pPr>
        <w:pStyle w:val="NoSpacing"/>
        <w:ind w:left="-709"/>
        <w:rPr>
          <w:rFonts w:ascii="Century Gothic" w:hAnsi="Century Gothic"/>
          <w:sz w:val="22"/>
          <w:szCs w:val="22"/>
        </w:rPr>
      </w:pPr>
      <w:r w:rsidRPr="00D20578">
        <w:rPr>
          <w:rFonts w:ascii="Century Gothic" w:hAnsi="Century Gothic"/>
          <w:sz w:val="22"/>
          <w:szCs w:val="22"/>
        </w:rPr>
        <w:t xml:space="preserve"> </w:t>
      </w:r>
    </w:p>
    <w:p w14:paraId="5DBA64E0" w14:textId="522EBF67" w:rsidR="00D20578" w:rsidRDefault="00D20578" w:rsidP="00D20578">
      <w:pPr>
        <w:pStyle w:val="NoSpacing"/>
        <w:ind w:left="-709"/>
        <w:rPr>
          <w:rFonts w:ascii="Century Gothic" w:hAnsi="Century Gothic"/>
          <w:sz w:val="22"/>
          <w:szCs w:val="22"/>
        </w:rPr>
      </w:pPr>
      <w:r w:rsidRPr="00D20578">
        <w:rPr>
          <w:rFonts w:ascii="Century Gothic" w:hAnsi="Century Gothic"/>
          <w:sz w:val="22"/>
          <w:szCs w:val="22"/>
        </w:rPr>
        <w:t xml:space="preserve">At </w:t>
      </w:r>
      <w:r>
        <w:rPr>
          <w:rFonts w:ascii="Century Gothic" w:hAnsi="Century Gothic"/>
          <w:sz w:val="22"/>
          <w:szCs w:val="22"/>
        </w:rPr>
        <w:t>Churchfields Primary School</w:t>
      </w:r>
      <w:r w:rsidRPr="00D20578">
        <w:rPr>
          <w:rFonts w:ascii="Century Gothic" w:hAnsi="Century Gothic"/>
          <w:sz w:val="22"/>
          <w:szCs w:val="22"/>
        </w:rPr>
        <w:t xml:space="preserve">, no one resource is used to base in-school summative assessment, as we believe this gives a much wider picture of ability and thus a more reliable measure of attainment and achievement. An overview of assessments used are detailed below by subject: </w:t>
      </w:r>
    </w:p>
    <w:p w14:paraId="6671C3C8" w14:textId="77777777" w:rsidR="00D20578" w:rsidRPr="00D20578" w:rsidRDefault="00D20578" w:rsidP="00D20578">
      <w:pPr>
        <w:pStyle w:val="NoSpacing"/>
        <w:ind w:left="-709"/>
        <w:rPr>
          <w:rFonts w:ascii="Century Gothic" w:hAnsi="Century Gothic"/>
          <w:sz w:val="22"/>
          <w:szCs w:val="22"/>
        </w:rPr>
      </w:pPr>
    </w:p>
    <w:p w14:paraId="52BCD697" w14:textId="128F2EC1" w:rsidR="00D20578" w:rsidRDefault="00D20578" w:rsidP="00D20578">
      <w:pPr>
        <w:pStyle w:val="NoSpacing"/>
        <w:ind w:left="-709"/>
        <w:rPr>
          <w:rFonts w:ascii="Century Gothic" w:hAnsi="Century Gothic"/>
          <w:sz w:val="22"/>
          <w:szCs w:val="22"/>
        </w:rPr>
      </w:pPr>
      <w:r w:rsidRPr="00D20578">
        <w:rPr>
          <w:rFonts w:ascii="Century Gothic" w:hAnsi="Century Gothic"/>
          <w:sz w:val="22"/>
          <w:szCs w:val="22"/>
        </w:rPr>
        <w:t xml:space="preserve">In maths: </w:t>
      </w:r>
    </w:p>
    <w:p w14:paraId="1A016C85" w14:textId="77777777" w:rsidR="00D20578" w:rsidRPr="00D20578" w:rsidRDefault="00D20578" w:rsidP="00D20578">
      <w:pPr>
        <w:pStyle w:val="NoSpacing"/>
        <w:ind w:left="-709"/>
        <w:rPr>
          <w:rFonts w:ascii="Century Gothic" w:hAnsi="Century Gothic"/>
          <w:sz w:val="22"/>
          <w:szCs w:val="22"/>
        </w:rPr>
      </w:pPr>
    </w:p>
    <w:p w14:paraId="31814A4E" w14:textId="7C03594F" w:rsidR="00D20578" w:rsidRPr="00D20578" w:rsidRDefault="00D20578" w:rsidP="00D20578">
      <w:pPr>
        <w:pStyle w:val="NoSpacing"/>
        <w:numPr>
          <w:ilvl w:val="0"/>
          <w:numId w:val="15"/>
        </w:numPr>
        <w:rPr>
          <w:rFonts w:ascii="Century Gothic" w:hAnsi="Century Gothic"/>
          <w:sz w:val="22"/>
          <w:szCs w:val="22"/>
        </w:rPr>
      </w:pPr>
      <w:r>
        <w:rPr>
          <w:rFonts w:ascii="Century Gothic" w:hAnsi="Century Gothic"/>
          <w:sz w:val="22"/>
          <w:szCs w:val="22"/>
        </w:rPr>
        <w:t>White Rose</w:t>
      </w:r>
      <w:r w:rsidRPr="00D20578">
        <w:rPr>
          <w:rFonts w:ascii="Century Gothic" w:hAnsi="Century Gothic"/>
          <w:sz w:val="22"/>
          <w:szCs w:val="22"/>
        </w:rPr>
        <w:t xml:space="preserve"> ‘end of unit’ short assessments are used at the</w:t>
      </w:r>
      <w:r>
        <w:rPr>
          <w:rFonts w:ascii="Century Gothic" w:hAnsi="Century Gothic"/>
          <w:sz w:val="22"/>
          <w:szCs w:val="22"/>
        </w:rPr>
        <w:t xml:space="preserve"> beginning and</w:t>
      </w:r>
      <w:r w:rsidRPr="00D20578">
        <w:rPr>
          <w:rFonts w:ascii="Century Gothic" w:hAnsi="Century Gothic"/>
          <w:sz w:val="22"/>
          <w:szCs w:val="22"/>
        </w:rPr>
        <w:t xml:space="preserve"> end of a unit to ensure that teachers have an understanding firstly, of how the children are doing with a particular concept and both the effectiveness of their teaching.</w:t>
      </w:r>
    </w:p>
    <w:p w14:paraId="480C57F2" w14:textId="2786380B" w:rsidR="00D20578" w:rsidRDefault="00D20578" w:rsidP="00D20578">
      <w:pPr>
        <w:pStyle w:val="NoSpacing"/>
        <w:numPr>
          <w:ilvl w:val="0"/>
          <w:numId w:val="15"/>
        </w:numPr>
        <w:rPr>
          <w:rFonts w:ascii="Century Gothic" w:hAnsi="Century Gothic"/>
          <w:sz w:val="22"/>
          <w:szCs w:val="22"/>
        </w:rPr>
      </w:pPr>
      <w:r>
        <w:rPr>
          <w:rFonts w:ascii="Century Gothic" w:hAnsi="Century Gothic"/>
          <w:sz w:val="22"/>
          <w:szCs w:val="22"/>
        </w:rPr>
        <w:t>White Rose</w:t>
      </w:r>
      <w:r w:rsidRPr="00D20578">
        <w:rPr>
          <w:rFonts w:ascii="Century Gothic" w:hAnsi="Century Gothic"/>
          <w:sz w:val="22"/>
          <w:szCs w:val="22"/>
        </w:rPr>
        <w:t xml:space="preserve"> end of term assessments are used at the end of</w:t>
      </w:r>
      <w:r>
        <w:rPr>
          <w:rFonts w:ascii="Century Gothic" w:hAnsi="Century Gothic"/>
          <w:sz w:val="22"/>
          <w:szCs w:val="22"/>
        </w:rPr>
        <w:t xml:space="preserve"> each term</w:t>
      </w:r>
      <w:r w:rsidRPr="00D20578">
        <w:rPr>
          <w:rFonts w:ascii="Century Gothic" w:hAnsi="Century Gothic"/>
          <w:sz w:val="22"/>
          <w:szCs w:val="22"/>
        </w:rPr>
        <w:t xml:space="preserve">. These assessments </w:t>
      </w:r>
      <w:r>
        <w:rPr>
          <w:rFonts w:ascii="Century Gothic" w:hAnsi="Century Gothic"/>
          <w:sz w:val="22"/>
          <w:szCs w:val="22"/>
        </w:rPr>
        <w:t xml:space="preserve">consist of arithmetic and reasoning papers </w:t>
      </w:r>
      <w:r w:rsidRPr="00D20578">
        <w:rPr>
          <w:rFonts w:ascii="Century Gothic" w:hAnsi="Century Gothic"/>
          <w:sz w:val="22"/>
          <w:szCs w:val="22"/>
        </w:rPr>
        <w:t>allow</w:t>
      </w:r>
      <w:r>
        <w:rPr>
          <w:rFonts w:ascii="Century Gothic" w:hAnsi="Century Gothic"/>
          <w:sz w:val="22"/>
          <w:szCs w:val="22"/>
        </w:rPr>
        <w:t>ing</w:t>
      </w:r>
      <w:r w:rsidRPr="00D20578">
        <w:rPr>
          <w:rFonts w:ascii="Century Gothic" w:hAnsi="Century Gothic"/>
          <w:sz w:val="22"/>
          <w:szCs w:val="22"/>
        </w:rPr>
        <w:t xml:space="preserve"> teachers to make informed judgements.</w:t>
      </w:r>
      <w:r>
        <w:rPr>
          <w:rFonts w:ascii="Century Gothic" w:hAnsi="Century Gothic"/>
          <w:sz w:val="22"/>
          <w:szCs w:val="22"/>
        </w:rPr>
        <w:t xml:space="preserve"> The outcome is recorded on the assessment spreadsheets within Teams.</w:t>
      </w:r>
    </w:p>
    <w:p w14:paraId="04CE2C79" w14:textId="24463A02" w:rsidR="00D20578" w:rsidRDefault="00D20578" w:rsidP="00D20578">
      <w:pPr>
        <w:pStyle w:val="NoSpacing"/>
        <w:numPr>
          <w:ilvl w:val="0"/>
          <w:numId w:val="15"/>
        </w:numPr>
        <w:rPr>
          <w:rFonts w:ascii="Century Gothic" w:hAnsi="Century Gothic"/>
          <w:sz w:val="22"/>
          <w:szCs w:val="22"/>
        </w:rPr>
      </w:pPr>
      <w:r w:rsidRPr="00D20578">
        <w:rPr>
          <w:rFonts w:ascii="Century Gothic" w:hAnsi="Century Gothic"/>
          <w:sz w:val="22"/>
          <w:szCs w:val="22"/>
        </w:rPr>
        <w:t xml:space="preserve">Years 6 </w:t>
      </w:r>
      <w:r w:rsidR="002056BD">
        <w:rPr>
          <w:rFonts w:ascii="Century Gothic" w:hAnsi="Century Gothic"/>
          <w:sz w:val="22"/>
          <w:szCs w:val="22"/>
        </w:rPr>
        <w:t xml:space="preserve">and Year 2 </w:t>
      </w:r>
      <w:r>
        <w:rPr>
          <w:rFonts w:ascii="Century Gothic" w:hAnsi="Century Gothic"/>
          <w:sz w:val="22"/>
          <w:szCs w:val="22"/>
        </w:rPr>
        <w:t xml:space="preserve"> complete</w:t>
      </w:r>
      <w:r w:rsidRPr="00D20578">
        <w:rPr>
          <w:rFonts w:ascii="Century Gothic" w:hAnsi="Century Gothic"/>
          <w:sz w:val="22"/>
          <w:szCs w:val="22"/>
        </w:rPr>
        <w:t xml:space="preserve"> past SATs practise papers</w:t>
      </w:r>
      <w:r>
        <w:rPr>
          <w:rFonts w:ascii="Century Gothic" w:hAnsi="Century Gothic"/>
          <w:sz w:val="22"/>
          <w:szCs w:val="22"/>
        </w:rPr>
        <w:t xml:space="preserve"> at the end of each term. These results are recorded in the SATs assessment area on Teams.</w:t>
      </w:r>
      <w:r w:rsidR="00B74FF1">
        <w:rPr>
          <w:rFonts w:ascii="Century Gothic" w:hAnsi="Century Gothic"/>
          <w:sz w:val="22"/>
          <w:szCs w:val="22"/>
        </w:rPr>
        <w:t xml:space="preserve"> Year 2 is for internal purposes and target setting only. </w:t>
      </w:r>
    </w:p>
    <w:p w14:paraId="5BE4CDF9" w14:textId="77777777" w:rsidR="00D20578" w:rsidRPr="00D20578" w:rsidRDefault="00D20578" w:rsidP="00D20578">
      <w:pPr>
        <w:pStyle w:val="NoSpacing"/>
        <w:ind w:left="-709"/>
        <w:rPr>
          <w:rFonts w:ascii="Century Gothic" w:hAnsi="Century Gothic"/>
          <w:sz w:val="22"/>
          <w:szCs w:val="22"/>
        </w:rPr>
      </w:pPr>
    </w:p>
    <w:p w14:paraId="1C96AEF1" w14:textId="73BEBD98" w:rsidR="00D20578" w:rsidRDefault="00D20578" w:rsidP="00D20578">
      <w:pPr>
        <w:pStyle w:val="NoSpacing"/>
        <w:ind w:left="-709"/>
        <w:rPr>
          <w:rFonts w:ascii="Century Gothic" w:hAnsi="Century Gothic"/>
          <w:sz w:val="22"/>
          <w:szCs w:val="22"/>
        </w:rPr>
      </w:pPr>
      <w:r w:rsidRPr="00D20578">
        <w:rPr>
          <w:rFonts w:ascii="Century Gothic" w:hAnsi="Century Gothic"/>
          <w:sz w:val="22"/>
          <w:szCs w:val="22"/>
        </w:rPr>
        <w:t xml:space="preserve">In reading: </w:t>
      </w:r>
    </w:p>
    <w:p w14:paraId="777C5EE3" w14:textId="77777777" w:rsidR="00D20578" w:rsidRPr="00D20578" w:rsidRDefault="00D20578" w:rsidP="00D20578">
      <w:pPr>
        <w:pStyle w:val="NoSpacing"/>
        <w:ind w:left="-709"/>
        <w:rPr>
          <w:rFonts w:ascii="Century Gothic" w:hAnsi="Century Gothic"/>
          <w:sz w:val="22"/>
          <w:szCs w:val="22"/>
        </w:rPr>
      </w:pPr>
    </w:p>
    <w:p w14:paraId="5BC206BA" w14:textId="71EF9AE6" w:rsidR="00D20578" w:rsidRPr="00D20578" w:rsidRDefault="002056BD" w:rsidP="00D20578">
      <w:pPr>
        <w:pStyle w:val="NoSpacing"/>
        <w:numPr>
          <w:ilvl w:val="0"/>
          <w:numId w:val="15"/>
        </w:numPr>
        <w:rPr>
          <w:rFonts w:ascii="Century Gothic" w:hAnsi="Century Gothic"/>
          <w:sz w:val="22"/>
          <w:szCs w:val="22"/>
        </w:rPr>
      </w:pPr>
      <w:r>
        <w:rPr>
          <w:rFonts w:ascii="Century Gothic" w:hAnsi="Century Gothic"/>
          <w:sz w:val="22"/>
          <w:szCs w:val="22"/>
        </w:rPr>
        <w:t>NFER assessments are used in Year 3,4 and 5</w:t>
      </w:r>
    </w:p>
    <w:p w14:paraId="3D88E9BC" w14:textId="3C94DD33" w:rsidR="00D20578" w:rsidRPr="00D20578" w:rsidRDefault="00D20578" w:rsidP="00D20578">
      <w:pPr>
        <w:pStyle w:val="NoSpacing"/>
        <w:numPr>
          <w:ilvl w:val="0"/>
          <w:numId w:val="22"/>
        </w:numPr>
        <w:rPr>
          <w:rFonts w:ascii="Century Gothic" w:hAnsi="Century Gothic"/>
          <w:sz w:val="22"/>
          <w:szCs w:val="22"/>
        </w:rPr>
      </w:pPr>
      <w:r w:rsidRPr="00D20578">
        <w:rPr>
          <w:rFonts w:ascii="Century Gothic" w:hAnsi="Century Gothic"/>
          <w:sz w:val="22"/>
          <w:szCs w:val="22"/>
        </w:rPr>
        <w:t xml:space="preserve">Years 2 and 6 </w:t>
      </w:r>
      <w:r>
        <w:rPr>
          <w:rFonts w:ascii="Century Gothic" w:hAnsi="Century Gothic"/>
          <w:sz w:val="22"/>
          <w:szCs w:val="22"/>
        </w:rPr>
        <w:t>also complete</w:t>
      </w:r>
      <w:r w:rsidRPr="00D20578">
        <w:rPr>
          <w:rFonts w:ascii="Century Gothic" w:hAnsi="Century Gothic"/>
          <w:sz w:val="22"/>
          <w:szCs w:val="22"/>
        </w:rPr>
        <w:t xml:space="preserve"> past SATs practise papers</w:t>
      </w:r>
      <w:r>
        <w:rPr>
          <w:rFonts w:ascii="Century Gothic" w:hAnsi="Century Gothic"/>
          <w:sz w:val="22"/>
          <w:szCs w:val="22"/>
        </w:rPr>
        <w:t xml:space="preserve"> at the end of each term. These results are recorded in the SATs assessment area on Teams.</w:t>
      </w:r>
    </w:p>
    <w:p w14:paraId="57B25C3F" w14:textId="6DB245E4" w:rsidR="00D20578" w:rsidRPr="002056BD" w:rsidRDefault="00D20578" w:rsidP="002056BD">
      <w:pPr>
        <w:pStyle w:val="NoSpacing"/>
        <w:numPr>
          <w:ilvl w:val="0"/>
          <w:numId w:val="22"/>
        </w:numPr>
        <w:rPr>
          <w:rFonts w:ascii="Century Gothic" w:hAnsi="Century Gothic"/>
          <w:sz w:val="22"/>
          <w:szCs w:val="22"/>
        </w:rPr>
      </w:pPr>
      <w:r w:rsidRPr="00D20578">
        <w:rPr>
          <w:rFonts w:ascii="Century Gothic" w:hAnsi="Century Gothic"/>
          <w:sz w:val="22"/>
          <w:szCs w:val="22"/>
        </w:rPr>
        <w:t xml:space="preserve">The aim of the above is provide teachers with the basis to form a judgement, along with work within a </w:t>
      </w:r>
      <w:r w:rsidR="00785074">
        <w:rPr>
          <w:rFonts w:ascii="Century Gothic" w:hAnsi="Century Gothic"/>
          <w:sz w:val="22"/>
          <w:szCs w:val="22"/>
        </w:rPr>
        <w:t>pupil</w:t>
      </w:r>
      <w:r w:rsidRPr="00D20578">
        <w:rPr>
          <w:rFonts w:ascii="Century Gothic" w:hAnsi="Century Gothic"/>
          <w:sz w:val="22"/>
          <w:szCs w:val="22"/>
        </w:rPr>
        <w:t>’s English book</w:t>
      </w:r>
      <w:r>
        <w:rPr>
          <w:rFonts w:ascii="Century Gothic" w:hAnsi="Century Gothic"/>
          <w:sz w:val="22"/>
          <w:szCs w:val="22"/>
        </w:rPr>
        <w:t xml:space="preserve"> and whole class reading. </w:t>
      </w:r>
    </w:p>
    <w:p w14:paraId="7219425D" w14:textId="77777777" w:rsidR="00D20578" w:rsidRPr="00D20578" w:rsidRDefault="00D20578" w:rsidP="00D20578">
      <w:pPr>
        <w:pStyle w:val="NoSpacing"/>
        <w:ind w:left="-709"/>
        <w:rPr>
          <w:rFonts w:ascii="Century Gothic" w:hAnsi="Century Gothic"/>
          <w:sz w:val="22"/>
          <w:szCs w:val="22"/>
        </w:rPr>
      </w:pPr>
    </w:p>
    <w:p w14:paraId="480895ED" w14:textId="08B00925" w:rsidR="00D20578" w:rsidRDefault="00D20578" w:rsidP="00D20578">
      <w:pPr>
        <w:pStyle w:val="NoSpacing"/>
        <w:ind w:left="-709"/>
        <w:rPr>
          <w:rFonts w:ascii="Century Gothic" w:hAnsi="Century Gothic"/>
          <w:sz w:val="22"/>
          <w:szCs w:val="22"/>
        </w:rPr>
      </w:pPr>
      <w:r w:rsidRPr="00D20578">
        <w:rPr>
          <w:rFonts w:ascii="Century Gothic" w:hAnsi="Century Gothic"/>
          <w:sz w:val="22"/>
          <w:szCs w:val="22"/>
        </w:rPr>
        <w:t xml:space="preserve">In writing: </w:t>
      </w:r>
    </w:p>
    <w:p w14:paraId="645B77ED" w14:textId="77777777" w:rsidR="00D20578" w:rsidRPr="00D20578" w:rsidRDefault="00D20578" w:rsidP="00D20578">
      <w:pPr>
        <w:pStyle w:val="NoSpacing"/>
        <w:ind w:left="-709"/>
        <w:rPr>
          <w:rFonts w:ascii="Century Gothic" w:hAnsi="Century Gothic"/>
          <w:sz w:val="22"/>
          <w:szCs w:val="22"/>
        </w:rPr>
      </w:pPr>
    </w:p>
    <w:p w14:paraId="09E90BC9" w14:textId="37FA6531" w:rsidR="00D20578" w:rsidRPr="00D20578" w:rsidRDefault="002056BD" w:rsidP="00D20578">
      <w:pPr>
        <w:pStyle w:val="NoSpacing"/>
        <w:numPr>
          <w:ilvl w:val="0"/>
          <w:numId w:val="15"/>
        </w:numPr>
        <w:rPr>
          <w:rFonts w:ascii="Century Gothic" w:hAnsi="Century Gothic"/>
          <w:sz w:val="22"/>
          <w:szCs w:val="22"/>
        </w:rPr>
      </w:pPr>
      <w:r>
        <w:rPr>
          <w:rFonts w:ascii="Century Gothic" w:hAnsi="Century Gothic"/>
          <w:sz w:val="22"/>
          <w:szCs w:val="22"/>
        </w:rPr>
        <w:t xml:space="preserve">TAF </w:t>
      </w:r>
      <w:r w:rsidR="00D20578" w:rsidRPr="00D20578">
        <w:rPr>
          <w:rFonts w:ascii="Century Gothic" w:hAnsi="Century Gothic"/>
          <w:sz w:val="22"/>
          <w:szCs w:val="22"/>
        </w:rPr>
        <w:t xml:space="preserve"> </w:t>
      </w:r>
      <w:r>
        <w:rPr>
          <w:rFonts w:ascii="Century Gothic" w:hAnsi="Century Gothic"/>
          <w:sz w:val="22"/>
          <w:szCs w:val="22"/>
        </w:rPr>
        <w:t xml:space="preserve">sheets are used to show progress against key areas.  Each term 6 pieces of writing are completed with one cold piece. </w:t>
      </w:r>
    </w:p>
    <w:p w14:paraId="6A93A3A9" w14:textId="3CFA8C65" w:rsidR="00D20578" w:rsidRDefault="00D20578" w:rsidP="00D20578">
      <w:pPr>
        <w:pStyle w:val="NoSpacing"/>
        <w:rPr>
          <w:rFonts w:ascii="Century Gothic" w:hAnsi="Century Gothic"/>
          <w:sz w:val="22"/>
          <w:szCs w:val="22"/>
        </w:rPr>
      </w:pPr>
    </w:p>
    <w:p w14:paraId="41386C83" w14:textId="58165848" w:rsidR="00D20578" w:rsidRPr="00D20578" w:rsidRDefault="00D20578" w:rsidP="00D20578">
      <w:pPr>
        <w:pStyle w:val="NormalWeb"/>
        <w:ind w:left="-567"/>
        <w:rPr>
          <w:rFonts w:ascii="Century Gothic" w:hAnsi="Century Gothic"/>
          <w:sz w:val="22"/>
          <w:szCs w:val="22"/>
        </w:rPr>
      </w:pPr>
      <w:r w:rsidRPr="00D20578">
        <w:rPr>
          <w:rFonts w:ascii="Century Gothic" w:hAnsi="Century Gothic"/>
          <w:b/>
          <w:bCs/>
          <w:sz w:val="22"/>
          <w:szCs w:val="22"/>
        </w:rPr>
        <w:t xml:space="preserve">Nationally standardised summative assessment </w:t>
      </w:r>
    </w:p>
    <w:p w14:paraId="2CA7B1A9" w14:textId="77777777" w:rsidR="00D20578" w:rsidRPr="00D20578" w:rsidRDefault="00D20578" w:rsidP="00D20578">
      <w:pPr>
        <w:pStyle w:val="NormalWeb"/>
        <w:ind w:left="-567"/>
        <w:rPr>
          <w:rFonts w:ascii="Century Gothic" w:hAnsi="Century Gothic"/>
          <w:sz w:val="22"/>
          <w:szCs w:val="22"/>
        </w:rPr>
      </w:pPr>
      <w:r w:rsidRPr="00D20578">
        <w:rPr>
          <w:rFonts w:ascii="Century Gothic" w:hAnsi="Century Gothic"/>
          <w:sz w:val="22"/>
          <w:szCs w:val="22"/>
        </w:rPr>
        <w:lastRenderedPageBreak/>
        <w:t xml:space="preserve">Nationally standardised summative assessment enables: </w:t>
      </w:r>
    </w:p>
    <w:p w14:paraId="0DD3EEAA" w14:textId="46E5A725" w:rsidR="00D20578" w:rsidRPr="00D20578" w:rsidRDefault="00D20578" w:rsidP="00D20578">
      <w:pPr>
        <w:pStyle w:val="NormalWeb"/>
        <w:ind w:left="-567"/>
        <w:rPr>
          <w:rFonts w:ascii="Century Gothic" w:hAnsi="Century Gothic"/>
          <w:sz w:val="22"/>
          <w:szCs w:val="22"/>
        </w:rPr>
      </w:pPr>
      <w:r w:rsidRPr="00D20578">
        <w:rPr>
          <w:rFonts w:ascii="Century Gothic" w:hAnsi="Century Gothic"/>
          <w:i/>
          <w:iCs/>
          <w:sz w:val="22"/>
          <w:szCs w:val="22"/>
        </w:rPr>
        <w:t>School leaders</w:t>
      </w:r>
      <w:r w:rsidRPr="00D20578">
        <w:rPr>
          <w:rFonts w:ascii="Century Gothic" w:hAnsi="Century Gothic"/>
          <w:b/>
          <w:bCs/>
          <w:sz w:val="22"/>
          <w:szCs w:val="22"/>
        </w:rPr>
        <w:t xml:space="preserve"> </w:t>
      </w:r>
      <w:r w:rsidRPr="00D20578">
        <w:rPr>
          <w:rFonts w:ascii="Century Gothic" w:hAnsi="Century Gothic"/>
          <w:sz w:val="22"/>
          <w:szCs w:val="22"/>
        </w:rPr>
        <w:t xml:space="preserve">to monitor the performance of pupil cohorts, identify where interventions may be required, and work with teachers to ensure pupils are supported to achieve sufficient progress and attainment </w:t>
      </w:r>
    </w:p>
    <w:p w14:paraId="1677A123" w14:textId="191BD60D" w:rsidR="00D20578" w:rsidRPr="00D20578" w:rsidRDefault="00D20578" w:rsidP="00D20578">
      <w:pPr>
        <w:pStyle w:val="NormalWeb"/>
        <w:ind w:left="-567"/>
        <w:rPr>
          <w:rFonts w:ascii="Century Gothic" w:hAnsi="Century Gothic"/>
          <w:sz w:val="22"/>
          <w:szCs w:val="22"/>
        </w:rPr>
      </w:pPr>
      <w:r w:rsidRPr="00D20578">
        <w:rPr>
          <w:rFonts w:ascii="Century Gothic" w:hAnsi="Century Gothic"/>
          <w:i/>
          <w:iCs/>
          <w:sz w:val="22"/>
          <w:szCs w:val="22"/>
        </w:rPr>
        <w:t>Teachers</w:t>
      </w:r>
      <w:r w:rsidRPr="00D20578">
        <w:rPr>
          <w:rFonts w:ascii="Century Gothic" w:hAnsi="Century Gothic"/>
          <w:b/>
          <w:bCs/>
          <w:sz w:val="22"/>
          <w:szCs w:val="22"/>
        </w:rPr>
        <w:t xml:space="preserve"> </w:t>
      </w:r>
      <w:r w:rsidRPr="00D20578">
        <w:rPr>
          <w:rFonts w:ascii="Century Gothic" w:hAnsi="Century Gothic"/>
          <w:sz w:val="22"/>
          <w:szCs w:val="22"/>
        </w:rPr>
        <w:t xml:space="preserve">to understand national expectations and assess their own performance in the broader national context </w:t>
      </w:r>
    </w:p>
    <w:p w14:paraId="066D8A18" w14:textId="70E8CAB9" w:rsidR="00D20578" w:rsidRDefault="00D20578" w:rsidP="00D20578">
      <w:pPr>
        <w:pStyle w:val="NormalWeb"/>
        <w:ind w:left="-567"/>
        <w:rPr>
          <w:rFonts w:ascii="Century Gothic" w:hAnsi="Century Gothic"/>
          <w:sz w:val="22"/>
          <w:szCs w:val="22"/>
        </w:rPr>
      </w:pPr>
      <w:r w:rsidRPr="00D20578">
        <w:rPr>
          <w:rFonts w:ascii="Century Gothic" w:hAnsi="Century Gothic"/>
          <w:i/>
          <w:iCs/>
          <w:sz w:val="22"/>
          <w:szCs w:val="22"/>
        </w:rPr>
        <w:t>Pupils and parents</w:t>
      </w:r>
      <w:r w:rsidRPr="00D20578">
        <w:rPr>
          <w:rFonts w:ascii="Century Gothic" w:hAnsi="Century Gothic"/>
          <w:b/>
          <w:bCs/>
          <w:sz w:val="22"/>
          <w:szCs w:val="22"/>
        </w:rPr>
        <w:t xml:space="preserve"> </w:t>
      </w:r>
      <w:r w:rsidRPr="00D20578">
        <w:rPr>
          <w:rFonts w:ascii="Century Gothic" w:hAnsi="Century Gothic"/>
          <w:sz w:val="22"/>
          <w:szCs w:val="22"/>
        </w:rPr>
        <w:t>to understand how pupils are performing in comparison to pupils nationally</w:t>
      </w:r>
      <w:r>
        <w:rPr>
          <w:rFonts w:ascii="Century Gothic" w:hAnsi="Century Gothic"/>
          <w:sz w:val="22"/>
          <w:szCs w:val="22"/>
        </w:rPr>
        <w:t>.</w:t>
      </w:r>
    </w:p>
    <w:p w14:paraId="2DB6053B" w14:textId="5F806485" w:rsidR="00D20578" w:rsidRDefault="00F24147" w:rsidP="00D20578">
      <w:pPr>
        <w:pStyle w:val="NormalWeb"/>
        <w:ind w:left="-567"/>
        <w:rPr>
          <w:rFonts w:ascii="Century Gothic" w:hAnsi="Century Gothic"/>
          <w:sz w:val="22"/>
          <w:szCs w:val="22"/>
        </w:rPr>
      </w:pPr>
      <w:r>
        <w:rPr>
          <w:rFonts w:ascii="Century Gothic" w:hAnsi="Century Gothic"/>
          <w:sz w:val="22"/>
          <w:szCs w:val="22"/>
        </w:rPr>
        <w:t>Pupils</w:t>
      </w:r>
      <w:r w:rsidR="00D20578">
        <w:rPr>
          <w:rFonts w:ascii="Century Gothic" w:hAnsi="Century Gothic"/>
          <w:sz w:val="22"/>
          <w:szCs w:val="22"/>
        </w:rPr>
        <w:t xml:space="preserve"> complete practise standardised tests at termly intervals for the following areas: </w:t>
      </w:r>
    </w:p>
    <w:p w14:paraId="250B4BED" w14:textId="7FBD70CD" w:rsidR="00D20578" w:rsidRDefault="00D20578" w:rsidP="00D20578">
      <w:pPr>
        <w:pStyle w:val="NormalWeb"/>
        <w:numPr>
          <w:ilvl w:val="0"/>
          <w:numId w:val="15"/>
        </w:numPr>
        <w:rPr>
          <w:rFonts w:ascii="Century Gothic" w:hAnsi="Century Gothic"/>
          <w:sz w:val="22"/>
          <w:szCs w:val="22"/>
        </w:rPr>
      </w:pPr>
      <w:r>
        <w:rPr>
          <w:rFonts w:ascii="Century Gothic" w:hAnsi="Century Gothic"/>
          <w:sz w:val="22"/>
          <w:szCs w:val="22"/>
        </w:rPr>
        <w:t>Phonics Screening</w:t>
      </w:r>
    </w:p>
    <w:p w14:paraId="219D7078" w14:textId="302DA096" w:rsidR="00D20578" w:rsidRDefault="00D20578" w:rsidP="00D20578">
      <w:pPr>
        <w:pStyle w:val="NormalWeb"/>
        <w:numPr>
          <w:ilvl w:val="0"/>
          <w:numId w:val="15"/>
        </w:numPr>
        <w:rPr>
          <w:rFonts w:ascii="Century Gothic" w:hAnsi="Century Gothic"/>
          <w:sz w:val="22"/>
          <w:szCs w:val="22"/>
        </w:rPr>
      </w:pPr>
      <w:r>
        <w:rPr>
          <w:rFonts w:ascii="Century Gothic" w:hAnsi="Century Gothic"/>
          <w:sz w:val="22"/>
          <w:szCs w:val="22"/>
        </w:rPr>
        <w:t>Multiplication Check</w:t>
      </w:r>
    </w:p>
    <w:p w14:paraId="6176614C" w14:textId="1FC9FF63" w:rsidR="00D20578" w:rsidRDefault="00D20578" w:rsidP="00D20578">
      <w:pPr>
        <w:pStyle w:val="NormalWeb"/>
        <w:numPr>
          <w:ilvl w:val="0"/>
          <w:numId w:val="15"/>
        </w:numPr>
        <w:rPr>
          <w:rFonts w:ascii="Century Gothic" w:hAnsi="Century Gothic"/>
          <w:sz w:val="22"/>
          <w:szCs w:val="22"/>
        </w:rPr>
      </w:pPr>
      <w:r>
        <w:rPr>
          <w:rFonts w:ascii="Century Gothic" w:hAnsi="Century Gothic"/>
          <w:sz w:val="22"/>
          <w:szCs w:val="22"/>
        </w:rPr>
        <w:t>Year 2 SATs</w:t>
      </w:r>
      <w:r w:rsidR="002056BD">
        <w:rPr>
          <w:rFonts w:ascii="Century Gothic" w:hAnsi="Century Gothic"/>
          <w:sz w:val="22"/>
          <w:szCs w:val="22"/>
        </w:rPr>
        <w:t xml:space="preserve"> (optional which we are still choosing to complete</w:t>
      </w:r>
      <w:r w:rsidR="00B74FF1">
        <w:rPr>
          <w:rFonts w:ascii="Century Gothic" w:hAnsi="Century Gothic"/>
          <w:sz w:val="22"/>
          <w:szCs w:val="22"/>
        </w:rPr>
        <w:t xml:space="preserve"> and are for internal use only</w:t>
      </w:r>
      <w:r w:rsidR="002056BD">
        <w:rPr>
          <w:rFonts w:ascii="Century Gothic" w:hAnsi="Century Gothic"/>
          <w:sz w:val="22"/>
          <w:szCs w:val="22"/>
        </w:rPr>
        <w:t>)</w:t>
      </w:r>
    </w:p>
    <w:p w14:paraId="587C6EAD" w14:textId="24118D9C" w:rsidR="00D20578" w:rsidRDefault="00D20578" w:rsidP="00D20578">
      <w:pPr>
        <w:pStyle w:val="NormalWeb"/>
        <w:numPr>
          <w:ilvl w:val="0"/>
          <w:numId w:val="15"/>
        </w:numPr>
        <w:rPr>
          <w:rFonts w:ascii="Century Gothic" w:hAnsi="Century Gothic"/>
          <w:sz w:val="22"/>
          <w:szCs w:val="22"/>
        </w:rPr>
      </w:pPr>
      <w:r>
        <w:rPr>
          <w:rFonts w:ascii="Century Gothic" w:hAnsi="Century Gothic"/>
          <w:sz w:val="22"/>
          <w:szCs w:val="22"/>
        </w:rPr>
        <w:t>Year 6 SATs</w:t>
      </w:r>
    </w:p>
    <w:p w14:paraId="1BB38966" w14:textId="77777777" w:rsidR="00D20578" w:rsidRDefault="00D20578" w:rsidP="00D20578">
      <w:pPr>
        <w:pStyle w:val="NormalWeb"/>
        <w:ind w:left="-567"/>
        <w:rPr>
          <w:rFonts w:ascii="Century Gothic" w:hAnsi="Century Gothic"/>
          <w:sz w:val="22"/>
          <w:szCs w:val="22"/>
        </w:rPr>
      </w:pPr>
      <w:r>
        <w:rPr>
          <w:rFonts w:ascii="Century Gothic" w:hAnsi="Century Gothic"/>
          <w:sz w:val="22"/>
          <w:szCs w:val="22"/>
        </w:rPr>
        <w:t xml:space="preserve">Parents evening for year 6 is slightly altered towards their SATs so that parents are included in the targets and expectations for their child. </w:t>
      </w:r>
    </w:p>
    <w:p w14:paraId="3C593B92" w14:textId="2EDAD1E8" w:rsidR="00D20578" w:rsidRPr="00D20578" w:rsidRDefault="00D20578" w:rsidP="00D20578">
      <w:pPr>
        <w:pStyle w:val="NormalWeb"/>
        <w:ind w:left="-567"/>
        <w:rPr>
          <w:rFonts w:ascii="Century Gothic" w:hAnsi="Century Gothic"/>
          <w:sz w:val="22"/>
          <w:szCs w:val="22"/>
        </w:rPr>
      </w:pPr>
      <w:r>
        <w:rPr>
          <w:rFonts w:ascii="Century Gothic" w:hAnsi="Century Gothic"/>
          <w:b/>
          <w:bCs/>
          <w:sz w:val="22"/>
          <w:szCs w:val="22"/>
        </w:rPr>
        <w:t>Use of Assessment</w:t>
      </w:r>
    </w:p>
    <w:p w14:paraId="7DB082AD" w14:textId="3DCF0285" w:rsidR="00D20578" w:rsidRPr="00D20578" w:rsidRDefault="00D20578" w:rsidP="00D20578">
      <w:pPr>
        <w:spacing w:before="100" w:beforeAutospacing="1" w:after="100" w:afterAutospacing="1"/>
        <w:ind w:left="-567"/>
        <w:rPr>
          <w:rFonts w:ascii="Century Gothic" w:hAnsi="Century Gothic"/>
          <w:sz w:val="22"/>
          <w:szCs w:val="22"/>
        </w:rPr>
      </w:pPr>
      <w:r w:rsidRPr="00D20578">
        <w:rPr>
          <w:rFonts w:ascii="Century Gothic" w:hAnsi="Century Gothic"/>
          <w:sz w:val="22"/>
          <w:szCs w:val="22"/>
        </w:rPr>
        <w:t>Assessment must also engage the pupils in their own learning process and self assessment is an essential part of this. Therefore, we aim to:</w:t>
      </w:r>
      <w:r w:rsidRPr="00D20578">
        <w:rPr>
          <w:rFonts w:ascii="Century Gothic" w:hAnsi="Century Gothic"/>
          <w:b/>
          <w:bCs/>
          <w:sz w:val="22"/>
          <w:szCs w:val="22"/>
        </w:rPr>
        <w:t xml:space="preserve"> </w:t>
      </w:r>
    </w:p>
    <w:p w14:paraId="7792282C" w14:textId="77777777"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Gain as full a picture as possible of the standards children are attaining and the progress they are making. </w:t>
      </w:r>
    </w:p>
    <w:p w14:paraId="7842C341" w14:textId="2D820A78"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Allow </w:t>
      </w:r>
      <w:r w:rsidR="0022657E">
        <w:rPr>
          <w:rFonts w:ascii="Century Gothic" w:hAnsi="Century Gothic"/>
          <w:sz w:val="22"/>
          <w:szCs w:val="22"/>
        </w:rPr>
        <w:t>pupils</w:t>
      </w:r>
      <w:r w:rsidRPr="00D20578">
        <w:rPr>
          <w:rFonts w:ascii="Century Gothic" w:hAnsi="Century Gothic"/>
          <w:sz w:val="22"/>
          <w:szCs w:val="22"/>
        </w:rPr>
        <w:t xml:space="preserve"> to have the best opportunities to show what they know, understand and can do, in a familiar, supportive environment. </w:t>
      </w:r>
    </w:p>
    <w:p w14:paraId="193F6BD3" w14:textId="5C7BD5DF"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Assess through observing and talking to </w:t>
      </w:r>
      <w:r w:rsidR="00840FB8">
        <w:rPr>
          <w:rFonts w:ascii="Century Gothic" w:hAnsi="Century Gothic"/>
          <w:sz w:val="22"/>
          <w:szCs w:val="22"/>
        </w:rPr>
        <w:t>pupils</w:t>
      </w:r>
      <w:r w:rsidRPr="00D20578">
        <w:rPr>
          <w:rFonts w:ascii="Century Gothic" w:hAnsi="Century Gothic"/>
          <w:sz w:val="22"/>
          <w:szCs w:val="22"/>
        </w:rPr>
        <w:t xml:space="preserve">; presenting </w:t>
      </w:r>
      <w:r w:rsidR="00840FB8">
        <w:rPr>
          <w:rFonts w:ascii="Century Gothic" w:hAnsi="Century Gothic"/>
          <w:sz w:val="22"/>
          <w:szCs w:val="22"/>
        </w:rPr>
        <w:t xml:space="preserve">pupils </w:t>
      </w:r>
      <w:r w:rsidRPr="00D20578">
        <w:rPr>
          <w:rFonts w:ascii="Century Gothic" w:hAnsi="Century Gothic"/>
          <w:sz w:val="22"/>
          <w:szCs w:val="22"/>
        </w:rPr>
        <w:t xml:space="preserve">with new challenges and consolidating old ones, so that they are made aware of individual progress and so that they can develop strategies to </w:t>
      </w:r>
      <w:r w:rsidR="004A6E82">
        <w:rPr>
          <w:rFonts w:ascii="Century Gothic" w:hAnsi="Century Gothic"/>
          <w:sz w:val="22"/>
          <w:szCs w:val="22"/>
        </w:rPr>
        <w:t xml:space="preserve">recall and </w:t>
      </w:r>
      <w:r w:rsidR="00F96FEC">
        <w:rPr>
          <w:rFonts w:ascii="Century Gothic" w:hAnsi="Century Gothic"/>
          <w:sz w:val="22"/>
          <w:szCs w:val="22"/>
        </w:rPr>
        <w:t>apply crucial knowledge in different contexts</w:t>
      </w:r>
      <w:r w:rsidRPr="00D20578">
        <w:rPr>
          <w:rFonts w:ascii="Century Gothic" w:hAnsi="Century Gothic"/>
          <w:sz w:val="22"/>
          <w:szCs w:val="22"/>
        </w:rPr>
        <w:t xml:space="preserve">. </w:t>
      </w:r>
    </w:p>
    <w:p w14:paraId="3C08642C" w14:textId="3145AA7E"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Ensure that planning is led by crucial knowledge and </w:t>
      </w:r>
      <w:r w:rsidR="001F2369">
        <w:rPr>
          <w:rFonts w:ascii="Century Gothic" w:hAnsi="Century Gothic"/>
          <w:sz w:val="22"/>
          <w:szCs w:val="22"/>
        </w:rPr>
        <w:t>scaffolded</w:t>
      </w:r>
      <w:r w:rsidRPr="00D20578">
        <w:rPr>
          <w:rFonts w:ascii="Century Gothic" w:hAnsi="Century Gothic"/>
          <w:sz w:val="22"/>
          <w:szCs w:val="22"/>
        </w:rPr>
        <w:t xml:space="preserve"> for learning</w:t>
      </w:r>
      <w:r w:rsidR="00C7394B">
        <w:rPr>
          <w:rFonts w:ascii="Century Gothic" w:hAnsi="Century Gothic"/>
          <w:sz w:val="22"/>
          <w:szCs w:val="22"/>
        </w:rPr>
        <w:t xml:space="preserve"> needs</w:t>
      </w:r>
      <w:r w:rsidRPr="00D20578">
        <w:rPr>
          <w:rFonts w:ascii="Century Gothic" w:hAnsi="Century Gothic"/>
          <w:sz w:val="22"/>
          <w:szCs w:val="22"/>
        </w:rPr>
        <w:t xml:space="preserve">. </w:t>
      </w:r>
    </w:p>
    <w:p w14:paraId="19C9EE8F" w14:textId="77777777"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Use assessment information to inform future planning. </w:t>
      </w:r>
    </w:p>
    <w:p w14:paraId="24548B4F" w14:textId="5CC8AE0C"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Plan assessment opportunities carefully across the curriculum and throughout the year. </w:t>
      </w:r>
    </w:p>
    <w:p w14:paraId="3F9EDC52" w14:textId="67C37E5A"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Ensure that standards are consistent between colleagues within the school and comparable in a wider context, through regular moderation. </w:t>
      </w:r>
    </w:p>
    <w:p w14:paraId="0B946836" w14:textId="70A45D9B"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Ensure pupils receive regular feedback to support their learning – this can take place via self-evaluation, verbal and written feedback within a lesson or during a planned feedback session. </w:t>
      </w:r>
    </w:p>
    <w:p w14:paraId="576E96EA" w14:textId="77777777"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Gain evidence of learning from the process as well as the outcome. </w:t>
      </w:r>
    </w:p>
    <w:p w14:paraId="4D2DDB24" w14:textId="2DF615E9" w:rsidR="00D20578" w:rsidRPr="00D20578" w:rsidRDefault="00D20578" w:rsidP="00D20578">
      <w:pPr>
        <w:pStyle w:val="ListParagraph"/>
        <w:numPr>
          <w:ilvl w:val="0"/>
          <w:numId w:val="2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Inform parents and carers of their child’s progress at key points in the year and more frequently, if appropriate. </w:t>
      </w:r>
    </w:p>
    <w:p w14:paraId="733CD568" w14:textId="4CD9D3FB" w:rsidR="00D20578" w:rsidRPr="00D20578" w:rsidRDefault="00D20578" w:rsidP="00D20578">
      <w:pPr>
        <w:spacing w:before="100" w:beforeAutospacing="1" w:after="100" w:afterAutospacing="1"/>
        <w:ind w:left="-567"/>
        <w:rPr>
          <w:rFonts w:ascii="Century Gothic" w:hAnsi="Century Gothic"/>
          <w:sz w:val="22"/>
          <w:szCs w:val="22"/>
        </w:rPr>
      </w:pPr>
      <w:r>
        <w:rPr>
          <w:rFonts w:ascii="Century Gothic" w:hAnsi="Century Gothic"/>
          <w:b/>
          <w:bCs/>
          <w:sz w:val="22"/>
          <w:szCs w:val="22"/>
        </w:rPr>
        <w:t>Strategies for assessment</w:t>
      </w:r>
    </w:p>
    <w:p w14:paraId="7FD3F51B" w14:textId="77777777" w:rsidR="00D20578" w:rsidRPr="00D20578" w:rsidRDefault="00D20578" w:rsidP="00D20578">
      <w:pPr>
        <w:spacing w:before="100" w:beforeAutospacing="1" w:after="100" w:afterAutospacing="1"/>
        <w:ind w:left="-567"/>
        <w:rPr>
          <w:rFonts w:ascii="Century Gothic" w:hAnsi="Century Gothic"/>
          <w:sz w:val="22"/>
          <w:szCs w:val="22"/>
        </w:rPr>
      </w:pPr>
      <w:r w:rsidRPr="00D20578">
        <w:rPr>
          <w:rFonts w:ascii="Century Gothic" w:hAnsi="Century Gothic"/>
          <w:sz w:val="22"/>
          <w:szCs w:val="22"/>
        </w:rPr>
        <w:lastRenderedPageBreak/>
        <w:t xml:space="preserve">In order for assessment to play a more constructive role in the learning process and to genuinely promote life- long learning, pupils need to be actively involved. </w:t>
      </w:r>
    </w:p>
    <w:p w14:paraId="016F169B" w14:textId="77777777" w:rsidR="00D20578" w:rsidRPr="00D20578" w:rsidRDefault="00D20578" w:rsidP="00D20578">
      <w:pPr>
        <w:spacing w:before="100" w:beforeAutospacing="1" w:after="100" w:afterAutospacing="1"/>
        <w:ind w:left="-567"/>
        <w:rPr>
          <w:rFonts w:ascii="Century Gothic" w:hAnsi="Century Gothic"/>
          <w:sz w:val="22"/>
          <w:szCs w:val="22"/>
        </w:rPr>
      </w:pPr>
      <w:r w:rsidRPr="00D20578">
        <w:rPr>
          <w:rFonts w:ascii="Century Gothic" w:hAnsi="Century Gothic"/>
          <w:b/>
          <w:bCs/>
          <w:sz w:val="22"/>
          <w:szCs w:val="22"/>
        </w:rPr>
        <w:t xml:space="preserve">This will include: </w:t>
      </w:r>
    </w:p>
    <w:p w14:paraId="1DC2ED49" w14:textId="2BB9EBEE" w:rsidR="00D20578" w:rsidRPr="00D20578" w:rsidRDefault="00D20578" w:rsidP="00D20578">
      <w:pPr>
        <w:pStyle w:val="ListParagraph"/>
        <w:numPr>
          <w:ilvl w:val="0"/>
          <w:numId w:val="27"/>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Sharing </w:t>
      </w:r>
      <w:r>
        <w:rPr>
          <w:rFonts w:ascii="Century Gothic" w:hAnsi="Century Gothic"/>
          <w:sz w:val="22"/>
          <w:szCs w:val="22"/>
        </w:rPr>
        <w:t>crucial knowledge during the input</w:t>
      </w:r>
    </w:p>
    <w:p w14:paraId="5A15CD1B" w14:textId="10BAA477" w:rsidR="00D20578" w:rsidRPr="00D20578" w:rsidRDefault="00D20578" w:rsidP="00D20578">
      <w:pPr>
        <w:pStyle w:val="ListParagraph"/>
        <w:numPr>
          <w:ilvl w:val="0"/>
          <w:numId w:val="27"/>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Sharing success criteria or </w:t>
      </w:r>
      <w:r>
        <w:rPr>
          <w:rFonts w:ascii="Century Gothic" w:hAnsi="Century Gothic"/>
          <w:sz w:val="22"/>
          <w:szCs w:val="22"/>
        </w:rPr>
        <w:t>WAGOLL</w:t>
      </w:r>
      <w:r w:rsidRPr="00D20578">
        <w:rPr>
          <w:rFonts w:ascii="Century Gothic" w:hAnsi="Century Gothic"/>
          <w:sz w:val="22"/>
          <w:szCs w:val="22"/>
        </w:rPr>
        <w:t xml:space="preserve"> </w:t>
      </w:r>
    </w:p>
    <w:p w14:paraId="116A6402" w14:textId="77777777" w:rsidR="00D20578" w:rsidRPr="00D20578" w:rsidRDefault="00D20578" w:rsidP="00D20578">
      <w:pPr>
        <w:pStyle w:val="ListParagraph"/>
        <w:numPr>
          <w:ilvl w:val="0"/>
          <w:numId w:val="27"/>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Self-marking </w:t>
      </w:r>
    </w:p>
    <w:p w14:paraId="398B5EC5" w14:textId="14DE8D62" w:rsidR="00D20578" w:rsidRPr="00D20578" w:rsidRDefault="00DD2E2A" w:rsidP="00D20578">
      <w:pPr>
        <w:pStyle w:val="ListParagraph"/>
        <w:numPr>
          <w:ilvl w:val="0"/>
          <w:numId w:val="27"/>
        </w:numPr>
        <w:spacing w:before="100" w:beforeAutospacing="1" w:after="100" w:afterAutospacing="1"/>
        <w:rPr>
          <w:rFonts w:ascii="Century Gothic" w:hAnsi="Century Gothic"/>
          <w:sz w:val="22"/>
          <w:szCs w:val="22"/>
        </w:rPr>
      </w:pPr>
      <w:r>
        <w:rPr>
          <w:rFonts w:ascii="Century Gothic" w:hAnsi="Century Gothic"/>
          <w:sz w:val="22"/>
          <w:szCs w:val="22"/>
        </w:rPr>
        <w:t>Open ended and closed q</w:t>
      </w:r>
      <w:r w:rsidR="00D20578" w:rsidRPr="00D20578">
        <w:rPr>
          <w:rFonts w:ascii="Century Gothic" w:hAnsi="Century Gothic"/>
          <w:sz w:val="22"/>
          <w:szCs w:val="22"/>
        </w:rPr>
        <w:t xml:space="preserve">uestioning </w:t>
      </w:r>
    </w:p>
    <w:p w14:paraId="32BF6E54" w14:textId="77777777" w:rsidR="00D20578" w:rsidRPr="00D20578" w:rsidRDefault="00D20578" w:rsidP="00D20578">
      <w:pPr>
        <w:pStyle w:val="ListParagraph"/>
        <w:numPr>
          <w:ilvl w:val="0"/>
          <w:numId w:val="27"/>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Time provided for editing/improving work </w:t>
      </w:r>
    </w:p>
    <w:p w14:paraId="74F86048" w14:textId="77777777" w:rsidR="00D20578" w:rsidRPr="00D20578" w:rsidRDefault="00D20578" w:rsidP="00D20578">
      <w:pPr>
        <w:pStyle w:val="ListParagraph"/>
        <w:numPr>
          <w:ilvl w:val="0"/>
          <w:numId w:val="27"/>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Peer assessment (eg: talk or response partners) </w:t>
      </w:r>
    </w:p>
    <w:p w14:paraId="7792AD34" w14:textId="77777777" w:rsidR="00D20578" w:rsidRPr="00D20578" w:rsidRDefault="00D20578" w:rsidP="00D20578">
      <w:pPr>
        <w:pStyle w:val="ListParagraph"/>
        <w:numPr>
          <w:ilvl w:val="0"/>
          <w:numId w:val="27"/>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1:1 discussions with pupils </w:t>
      </w:r>
    </w:p>
    <w:p w14:paraId="510B9841" w14:textId="77777777" w:rsidR="00D20578" w:rsidRPr="00D20578" w:rsidRDefault="00D20578" w:rsidP="00D20578">
      <w:pPr>
        <w:pStyle w:val="ListParagraph"/>
        <w:numPr>
          <w:ilvl w:val="0"/>
          <w:numId w:val="27"/>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Sharing individual or group learning targets/goals </w:t>
      </w:r>
    </w:p>
    <w:p w14:paraId="44DCD2E6" w14:textId="77777777" w:rsidR="00D20578" w:rsidRPr="00D20578" w:rsidRDefault="00D20578" w:rsidP="00D20578">
      <w:pPr>
        <w:spacing w:before="100" w:beforeAutospacing="1" w:after="100" w:afterAutospacing="1"/>
        <w:ind w:left="-567"/>
        <w:rPr>
          <w:rFonts w:ascii="Century Gothic" w:hAnsi="Century Gothic"/>
          <w:sz w:val="22"/>
          <w:szCs w:val="22"/>
        </w:rPr>
      </w:pPr>
      <w:r w:rsidRPr="00D20578">
        <w:rPr>
          <w:rFonts w:ascii="Century Gothic" w:hAnsi="Century Gothic"/>
          <w:b/>
          <w:bCs/>
          <w:sz w:val="22"/>
          <w:szCs w:val="22"/>
        </w:rPr>
        <w:t xml:space="preserve">Marking and Feedback </w:t>
      </w:r>
    </w:p>
    <w:p w14:paraId="6693A0DD" w14:textId="77777777" w:rsidR="00D20578" w:rsidRPr="00D20578" w:rsidRDefault="00D20578" w:rsidP="00D20578">
      <w:pPr>
        <w:spacing w:before="100" w:beforeAutospacing="1" w:after="100" w:afterAutospacing="1"/>
        <w:ind w:left="-567"/>
        <w:rPr>
          <w:rFonts w:ascii="Century Gothic" w:hAnsi="Century Gothic"/>
          <w:sz w:val="22"/>
          <w:szCs w:val="22"/>
        </w:rPr>
      </w:pPr>
      <w:r w:rsidRPr="00D20578">
        <w:rPr>
          <w:rFonts w:ascii="Century Gothic" w:hAnsi="Century Gothic"/>
          <w:sz w:val="22"/>
          <w:szCs w:val="22"/>
        </w:rPr>
        <w:t xml:space="preserve">Typically, feedback (both written and oral) has two main purposes: </w:t>
      </w:r>
    </w:p>
    <w:p w14:paraId="5D6A102E" w14:textId="77777777" w:rsidR="00D20578" w:rsidRDefault="00D20578" w:rsidP="00D20578">
      <w:pPr>
        <w:pStyle w:val="ListParagraph"/>
        <w:numPr>
          <w:ilvl w:val="0"/>
          <w:numId w:val="30"/>
        </w:numPr>
        <w:spacing w:before="100" w:beforeAutospacing="1" w:after="100" w:afterAutospacing="1"/>
        <w:rPr>
          <w:rFonts w:ascii="Century Gothic" w:hAnsi="Century Gothic"/>
          <w:sz w:val="22"/>
          <w:szCs w:val="22"/>
        </w:rPr>
      </w:pPr>
      <w:r w:rsidRPr="00D20578">
        <w:rPr>
          <w:rFonts w:ascii="Century Gothic" w:hAnsi="Century Gothic"/>
          <w:sz w:val="22"/>
          <w:szCs w:val="22"/>
        </w:rPr>
        <w:t>To praise and motivate: positive feedback reinforces and supports good performance, increasing confidence and self-esteem, encouraging children to continue working at that standard.</w:t>
      </w:r>
    </w:p>
    <w:p w14:paraId="488F19EC" w14:textId="722733BE" w:rsidR="00D20578" w:rsidRPr="00D20578" w:rsidRDefault="00D20578" w:rsidP="00D20578">
      <w:pPr>
        <w:pStyle w:val="ListParagraph"/>
        <w:numPr>
          <w:ilvl w:val="0"/>
          <w:numId w:val="30"/>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To support improvement: feedback will identify specific learning needs and address how to improve. It supports learners in moving on from their current performance to meeting the desired learning outcomes. </w:t>
      </w:r>
    </w:p>
    <w:p w14:paraId="3BA36B66" w14:textId="30F5D50A" w:rsidR="00D20578" w:rsidRPr="00D20578" w:rsidRDefault="00D20578" w:rsidP="00D20578">
      <w:pPr>
        <w:spacing w:before="100" w:beforeAutospacing="1" w:after="100" w:afterAutospacing="1"/>
        <w:ind w:left="-567"/>
        <w:rPr>
          <w:rFonts w:ascii="Century Gothic" w:hAnsi="Century Gothic"/>
          <w:sz w:val="22"/>
          <w:szCs w:val="22"/>
        </w:rPr>
      </w:pPr>
      <w:r>
        <w:rPr>
          <w:rFonts w:ascii="Century Gothic" w:hAnsi="Century Gothic"/>
          <w:sz w:val="22"/>
          <w:szCs w:val="22"/>
        </w:rPr>
        <w:t>Marking</w:t>
      </w:r>
      <w:r w:rsidRPr="00D20578">
        <w:rPr>
          <w:rFonts w:ascii="Century Gothic" w:hAnsi="Century Gothic"/>
          <w:sz w:val="22"/>
          <w:szCs w:val="22"/>
        </w:rPr>
        <w:t xml:space="preserve"> must be in line with the Churchfields Marking Policy. </w:t>
      </w:r>
      <w:r>
        <w:rPr>
          <w:rFonts w:ascii="Century Gothic" w:hAnsi="Century Gothic"/>
          <w:sz w:val="22"/>
          <w:szCs w:val="22"/>
        </w:rPr>
        <w:t>Feedback must:</w:t>
      </w:r>
    </w:p>
    <w:p w14:paraId="69780B5F" w14:textId="40F5D813" w:rsidR="00D20578" w:rsidRPr="00D20578" w:rsidRDefault="00D20578" w:rsidP="00D20578">
      <w:pPr>
        <w:pStyle w:val="ListParagraph"/>
        <w:numPr>
          <w:ilvl w:val="0"/>
          <w:numId w:val="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be appropriate to the task and accessible for the pupils. </w:t>
      </w:r>
    </w:p>
    <w:p w14:paraId="3D593918" w14:textId="7229F45E" w:rsidR="00D20578" w:rsidRPr="00D20578" w:rsidRDefault="00D20578" w:rsidP="00D20578">
      <w:pPr>
        <w:pStyle w:val="ListParagraph"/>
        <w:numPr>
          <w:ilvl w:val="0"/>
          <w:numId w:val="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helps to identify misconceptions. </w:t>
      </w:r>
    </w:p>
    <w:p w14:paraId="22F011AE" w14:textId="78DAED86" w:rsidR="00D20578" w:rsidRPr="00D20578" w:rsidRDefault="00D20578" w:rsidP="00D20578">
      <w:pPr>
        <w:pStyle w:val="ListParagraph"/>
        <w:numPr>
          <w:ilvl w:val="0"/>
          <w:numId w:val="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be focussed and prioritised. </w:t>
      </w:r>
    </w:p>
    <w:p w14:paraId="4F6F5D67" w14:textId="2C5D94E3" w:rsidR="00D20578" w:rsidRPr="00DD2E2A" w:rsidRDefault="00D20578" w:rsidP="00DD2E2A">
      <w:pPr>
        <w:pStyle w:val="ListParagraph"/>
        <w:numPr>
          <w:ilvl w:val="0"/>
          <w:numId w:val="5"/>
        </w:num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takes place quickly so that pupils remember the context (either within the lesson or at the start of the next lesson). </w:t>
      </w:r>
    </w:p>
    <w:p w14:paraId="2F973E43" w14:textId="5AD940A8" w:rsidR="00D20578" w:rsidRPr="00D20578" w:rsidRDefault="00D20578" w:rsidP="00D20578">
      <w:pPr>
        <w:spacing w:before="100" w:beforeAutospacing="1" w:after="100" w:afterAutospacing="1"/>
        <w:ind w:left="-567"/>
        <w:rPr>
          <w:rFonts w:ascii="Century Gothic" w:hAnsi="Century Gothic"/>
          <w:sz w:val="22"/>
          <w:szCs w:val="22"/>
        </w:rPr>
      </w:pPr>
      <w:r w:rsidRPr="00D20578">
        <w:rPr>
          <w:rFonts w:ascii="Century Gothic" w:hAnsi="Century Gothic"/>
          <w:b/>
          <w:bCs/>
          <w:sz w:val="22"/>
          <w:szCs w:val="22"/>
        </w:rPr>
        <w:t xml:space="preserve">Targeted Teaching </w:t>
      </w:r>
    </w:p>
    <w:p w14:paraId="583C5B91" w14:textId="2228E718" w:rsidR="00D20578" w:rsidRPr="00D20578" w:rsidRDefault="00D20578" w:rsidP="00D20578">
      <w:pPr>
        <w:spacing w:before="100" w:beforeAutospacing="1" w:after="100" w:afterAutospacing="1"/>
        <w:ind w:left="-567"/>
        <w:rPr>
          <w:rFonts w:ascii="Century Gothic" w:hAnsi="Century Gothic"/>
          <w:sz w:val="22"/>
          <w:szCs w:val="22"/>
        </w:rPr>
      </w:pPr>
      <w:r w:rsidRPr="00D20578">
        <w:rPr>
          <w:rFonts w:ascii="Century Gothic" w:hAnsi="Century Gothic"/>
          <w:sz w:val="22"/>
          <w:szCs w:val="22"/>
        </w:rPr>
        <w:t>Some pupils have individual learning targets they are working towards. These have been shared by</w:t>
      </w:r>
      <w:r>
        <w:rPr>
          <w:rFonts w:ascii="Century Gothic" w:hAnsi="Century Gothic"/>
          <w:sz w:val="22"/>
          <w:szCs w:val="22"/>
        </w:rPr>
        <w:t xml:space="preserve"> the SENDCo with</w:t>
      </w:r>
      <w:r w:rsidRPr="00D20578">
        <w:rPr>
          <w:rFonts w:ascii="Century Gothic" w:hAnsi="Century Gothic"/>
          <w:sz w:val="22"/>
          <w:szCs w:val="22"/>
        </w:rPr>
        <w:t xml:space="preserve"> teachers</w:t>
      </w:r>
      <w:r>
        <w:rPr>
          <w:rFonts w:ascii="Century Gothic" w:hAnsi="Century Gothic"/>
          <w:sz w:val="22"/>
          <w:szCs w:val="22"/>
        </w:rPr>
        <w:t>,</w:t>
      </w:r>
      <w:r w:rsidRPr="00D20578">
        <w:rPr>
          <w:rFonts w:ascii="Century Gothic" w:hAnsi="Century Gothic"/>
          <w:sz w:val="22"/>
          <w:szCs w:val="22"/>
        </w:rPr>
        <w:t xml:space="preserve"> teaching assistants</w:t>
      </w:r>
      <w:r>
        <w:rPr>
          <w:rFonts w:ascii="Century Gothic" w:hAnsi="Century Gothic"/>
          <w:sz w:val="22"/>
          <w:szCs w:val="22"/>
        </w:rPr>
        <w:t>, pupils and parents</w:t>
      </w:r>
      <w:r w:rsidRPr="00D20578">
        <w:rPr>
          <w:rFonts w:ascii="Century Gothic" w:hAnsi="Century Gothic"/>
          <w:sz w:val="22"/>
          <w:szCs w:val="22"/>
        </w:rPr>
        <w:t>.</w:t>
      </w:r>
      <w:r>
        <w:rPr>
          <w:rFonts w:ascii="Century Gothic" w:hAnsi="Century Gothic"/>
          <w:sz w:val="22"/>
          <w:szCs w:val="22"/>
        </w:rPr>
        <w:t xml:space="preserve"> </w:t>
      </w:r>
      <w:r w:rsidRPr="00D20578">
        <w:rPr>
          <w:rFonts w:ascii="Century Gothic" w:hAnsi="Century Gothic"/>
          <w:sz w:val="22"/>
          <w:szCs w:val="22"/>
        </w:rPr>
        <w:t xml:space="preserve"> </w:t>
      </w:r>
    </w:p>
    <w:p w14:paraId="1E91B19B" w14:textId="77777777" w:rsidR="00D20578" w:rsidRPr="00D20578" w:rsidRDefault="00D20578" w:rsidP="00D20578">
      <w:pPr>
        <w:spacing w:before="100" w:beforeAutospacing="1" w:after="100" w:afterAutospacing="1"/>
        <w:ind w:left="-567"/>
        <w:rPr>
          <w:rFonts w:ascii="Century Gothic" w:hAnsi="Century Gothic"/>
          <w:sz w:val="22"/>
          <w:szCs w:val="22"/>
        </w:rPr>
      </w:pPr>
      <w:r w:rsidRPr="00D20578">
        <w:rPr>
          <w:rFonts w:ascii="Century Gothic" w:hAnsi="Century Gothic"/>
          <w:sz w:val="22"/>
          <w:szCs w:val="22"/>
        </w:rPr>
        <w:t xml:space="preserve">Pupils identified as having Special Educational Needs and/or Disabilities (SEND Support) have their own SEND Support Plans which detail individualised targets and intervention strategies to support their learning at school. These are also shared with parents. </w:t>
      </w:r>
    </w:p>
    <w:p w14:paraId="7116689E" w14:textId="49C6357C" w:rsidR="00D20578" w:rsidRDefault="00D20578" w:rsidP="00D20578">
      <w:pPr>
        <w:spacing w:before="100" w:beforeAutospacing="1" w:after="100" w:afterAutospacing="1"/>
        <w:ind w:left="-567"/>
        <w:rPr>
          <w:rFonts w:ascii="Century Gothic" w:hAnsi="Century Gothic"/>
          <w:b/>
          <w:bCs/>
          <w:sz w:val="22"/>
          <w:szCs w:val="22"/>
        </w:rPr>
      </w:pPr>
      <w:r>
        <w:rPr>
          <w:rFonts w:ascii="Century Gothic" w:hAnsi="Century Gothic"/>
          <w:b/>
          <w:bCs/>
          <w:sz w:val="22"/>
          <w:szCs w:val="22"/>
        </w:rPr>
        <w:t>Sharing assessment information</w:t>
      </w:r>
    </w:p>
    <w:p w14:paraId="53FEC53D" w14:textId="179090FF" w:rsidR="00D20578" w:rsidRPr="00D20578" w:rsidRDefault="00D20578" w:rsidP="00D20578">
      <w:pPr>
        <w:spacing w:before="100" w:beforeAutospacing="1" w:after="100" w:afterAutospacing="1"/>
        <w:ind w:left="-567"/>
        <w:rPr>
          <w:rFonts w:ascii="Century Gothic" w:hAnsi="Century Gothic"/>
        </w:rPr>
      </w:pPr>
      <w:r>
        <w:rPr>
          <w:rFonts w:ascii="Century Gothic" w:hAnsi="Century Gothic"/>
          <w:sz w:val="22"/>
          <w:szCs w:val="22"/>
        </w:rPr>
        <w:t xml:space="preserve">Subject leads refer to the assessment documents on the Teams area to ensure progress is efficiently being made. At termly intervals for the summative assessment the assessment lead will analyse the data within the given time frame and present all relevant information in a document available to staff and governors. </w:t>
      </w:r>
    </w:p>
    <w:p w14:paraId="03B85D2E" w14:textId="201111B8" w:rsidR="00D20578" w:rsidRPr="00D20578" w:rsidRDefault="00D20578" w:rsidP="00D20578">
      <w:pPr>
        <w:spacing w:before="100" w:beforeAutospacing="1" w:after="100" w:afterAutospacing="1"/>
        <w:ind w:left="-567"/>
        <w:rPr>
          <w:rFonts w:ascii="Century Gothic" w:hAnsi="Century Gothic"/>
        </w:rPr>
      </w:pPr>
      <w:r w:rsidRPr="00D20578">
        <w:rPr>
          <w:rFonts w:ascii="Century Gothic" w:hAnsi="Century Gothic"/>
          <w:sz w:val="22"/>
          <w:szCs w:val="22"/>
        </w:rPr>
        <w:t>Reporting to Parents</w:t>
      </w:r>
      <w:r>
        <w:rPr>
          <w:rFonts w:ascii="Century Gothic" w:hAnsi="Century Gothic"/>
          <w:sz w:val="22"/>
          <w:szCs w:val="22"/>
        </w:rPr>
        <w:t>:</w:t>
      </w:r>
      <w:r w:rsidRPr="00D20578">
        <w:rPr>
          <w:rFonts w:ascii="Century Gothic" w:hAnsi="Century Gothic"/>
          <w:sz w:val="22"/>
          <w:szCs w:val="22"/>
        </w:rPr>
        <w:t xml:space="preserve"> </w:t>
      </w:r>
    </w:p>
    <w:p w14:paraId="52DB50DA" w14:textId="1BC99976" w:rsidR="00D20578" w:rsidRPr="0022063B" w:rsidRDefault="00D20578" w:rsidP="00D20578">
      <w:pPr>
        <w:pStyle w:val="ListParagraph"/>
        <w:numPr>
          <w:ilvl w:val="0"/>
          <w:numId w:val="26"/>
        </w:numPr>
        <w:spacing w:before="100" w:beforeAutospacing="1" w:after="100" w:afterAutospacing="1"/>
        <w:rPr>
          <w:rFonts w:ascii="Century Gothic" w:hAnsi="Century Gothic"/>
        </w:rPr>
      </w:pPr>
      <w:r w:rsidRPr="00D20578">
        <w:rPr>
          <w:rFonts w:ascii="Century Gothic" w:hAnsi="Century Gothic"/>
          <w:sz w:val="22"/>
          <w:szCs w:val="22"/>
        </w:rPr>
        <w:lastRenderedPageBreak/>
        <w:t xml:space="preserve">Parents evenings and annual reports will identify gains in skills, knowledge and understanding, together with an outline for the next steps in learning. </w:t>
      </w:r>
    </w:p>
    <w:p w14:paraId="4B457551" w14:textId="2A4E6B92" w:rsidR="0022063B" w:rsidRPr="00D20578" w:rsidRDefault="0022063B" w:rsidP="00D20578">
      <w:pPr>
        <w:pStyle w:val="ListParagraph"/>
        <w:numPr>
          <w:ilvl w:val="0"/>
          <w:numId w:val="26"/>
        </w:numPr>
        <w:spacing w:before="100" w:beforeAutospacing="1" w:after="100" w:afterAutospacing="1"/>
        <w:rPr>
          <w:rFonts w:ascii="Century Gothic" w:hAnsi="Century Gothic"/>
        </w:rPr>
      </w:pPr>
      <w:r>
        <w:rPr>
          <w:rFonts w:ascii="Century Gothic" w:hAnsi="Century Gothic"/>
          <w:sz w:val="22"/>
          <w:szCs w:val="22"/>
        </w:rPr>
        <w:t>Year 6,4 and 1 recieves specific information lin ked to the statutory checks</w:t>
      </w:r>
    </w:p>
    <w:p w14:paraId="602E6F4B" w14:textId="77777777" w:rsidR="00D20578" w:rsidRPr="00D20578" w:rsidRDefault="00D20578" w:rsidP="00D20578">
      <w:pPr>
        <w:spacing w:before="100" w:beforeAutospacing="1" w:after="100" w:afterAutospacing="1"/>
        <w:ind w:left="-567"/>
        <w:rPr>
          <w:rFonts w:ascii="Century Gothic" w:hAnsi="Century Gothic"/>
        </w:rPr>
      </w:pPr>
      <w:r w:rsidRPr="00D20578">
        <w:rPr>
          <w:rFonts w:ascii="Century Gothic" w:hAnsi="Century Gothic"/>
          <w:b/>
          <w:bCs/>
          <w:sz w:val="22"/>
          <w:szCs w:val="22"/>
        </w:rPr>
        <w:t xml:space="preserve">Target Setting </w:t>
      </w:r>
    </w:p>
    <w:p w14:paraId="70707672" w14:textId="77777777" w:rsidR="00D20578" w:rsidRPr="00D20578" w:rsidRDefault="00D20578" w:rsidP="00D20578">
      <w:pPr>
        <w:spacing w:before="100" w:beforeAutospacing="1" w:after="100" w:afterAutospacing="1"/>
        <w:ind w:left="-567"/>
        <w:rPr>
          <w:rFonts w:ascii="Century Gothic" w:hAnsi="Century Gothic"/>
        </w:rPr>
      </w:pPr>
      <w:r w:rsidRPr="00D20578">
        <w:rPr>
          <w:rFonts w:ascii="Century Gothic" w:hAnsi="Century Gothic"/>
          <w:sz w:val="22"/>
          <w:szCs w:val="22"/>
        </w:rPr>
        <w:t xml:space="preserve">We use pupil data to set individual progress targets for all pupils in school for reading, writing and maths. These are discussed and agreed with all staff. </w:t>
      </w:r>
    </w:p>
    <w:p w14:paraId="257CEA54" w14:textId="77777777" w:rsidR="00D20578" w:rsidRPr="00D20578" w:rsidRDefault="00D20578" w:rsidP="00D20578">
      <w:pPr>
        <w:spacing w:before="100" w:beforeAutospacing="1" w:after="100" w:afterAutospacing="1"/>
        <w:ind w:left="-567"/>
        <w:rPr>
          <w:rFonts w:ascii="Century Gothic" w:hAnsi="Century Gothic"/>
        </w:rPr>
      </w:pPr>
      <w:r w:rsidRPr="00D20578">
        <w:rPr>
          <w:rFonts w:ascii="Century Gothic" w:hAnsi="Century Gothic"/>
          <w:sz w:val="22"/>
          <w:szCs w:val="22"/>
        </w:rPr>
        <w:t xml:space="preserve">Pupil progress meetings take place with all teachers as part of the appraisal process. </w:t>
      </w:r>
    </w:p>
    <w:p w14:paraId="4436562F" w14:textId="77777777" w:rsidR="00D20578" w:rsidRPr="00D20578" w:rsidRDefault="00D20578" w:rsidP="00D20578">
      <w:pPr>
        <w:spacing w:before="100" w:beforeAutospacing="1" w:after="100" w:afterAutospacing="1"/>
        <w:ind w:left="-567"/>
        <w:rPr>
          <w:rFonts w:ascii="Century Gothic" w:hAnsi="Century Gothic"/>
        </w:rPr>
      </w:pPr>
      <w:r w:rsidRPr="00D20578">
        <w:rPr>
          <w:rFonts w:ascii="Century Gothic" w:hAnsi="Century Gothic"/>
          <w:sz w:val="22"/>
          <w:szCs w:val="22"/>
        </w:rPr>
        <w:t xml:space="preserve">At the end of the academic year, a final teacher assessment will be made and where there are any cases of children who have made less than expected progress, teachers will discuss intervention strategies applied together with any other relevant information, which will be carried forward to the next academic year. </w:t>
      </w:r>
    </w:p>
    <w:p w14:paraId="387AFE6F" w14:textId="19876FA6" w:rsidR="00D20578" w:rsidRPr="00D20578" w:rsidRDefault="00D20578" w:rsidP="00D20578">
      <w:pPr>
        <w:spacing w:before="100" w:beforeAutospacing="1" w:after="100" w:afterAutospacing="1"/>
        <w:ind w:left="-567"/>
        <w:rPr>
          <w:rFonts w:ascii="Century Gothic" w:hAnsi="Century Gothic"/>
        </w:rPr>
      </w:pPr>
      <w:r w:rsidRPr="00D20578">
        <w:rPr>
          <w:rFonts w:ascii="Century Gothic" w:hAnsi="Century Gothic"/>
          <w:b/>
          <w:bCs/>
          <w:sz w:val="22"/>
          <w:szCs w:val="22"/>
          <w:shd w:val="clear" w:color="auto" w:fill="FFFFFF"/>
        </w:rPr>
        <w:t xml:space="preserve">Early Years Assessment </w:t>
      </w:r>
    </w:p>
    <w:p w14:paraId="617FC336" w14:textId="0B6756B0" w:rsidR="00D20578" w:rsidRDefault="00D20578" w:rsidP="00D20578">
      <w:pPr>
        <w:shd w:val="clear" w:color="auto" w:fill="FFFFFF"/>
        <w:spacing w:before="100" w:beforeAutospacing="1" w:after="100" w:afterAutospacing="1"/>
        <w:ind w:left="-567"/>
        <w:rPr>
          <w:rFonts w:ascii="Century Gothic" w:hAnsi="Century Gothic"/>
          <w:sz w:val="22"/>
          <w:szCs w:val="22"/>
        </w:rPr>
      </w:pPr>
      <w:r w:rsidRPr="00D20578">
        <w:rPr>
          <w:rFonts w:ascii="Century Gothic" w:hAnsi="Century Gothic"/>
          <w:sz w:val="22"/>
          <w:szCs w:val="22"/>
        </w:rPr>
        <w:t xml:space="preserve">The children in EYFS areassessed against Development Matters. This is non-statutory guidance material that supports practitioners in implementing the statutory requirements of the EYFS, which are the Early Learning Goals (ELGs). The 17 different goals are divided into 7 areas of learning. These are grouped into Prime or Specific areas. </w:t>
      </w:r>
    </w:p>
    <w:p w14:paraId="16755024" w14:textId="77777777" w:rsidR="00D20578" w:rsidRPr="00D20578" w:rsidRDefault="00D20578" w:rsidP="00D20578">
      <w:pPr>
        <w:shd w:val="clear" w:color="auto" w:fill="FFFFFF"/>
        <w:spacing w:before="100" w:beforeAutospacing="1" w:after="100" w:afterAutospacing="1"/>
        <w:ind w:left="-567"/>
        <w:rPr>
          <w:rFonts w:ascii="Century Gothic" w:hAnsi="Century Gothic"/>
        </w:rPr>
      </w:pPr>
    </w:p>
    <w:p w14:paraId="7D70D51E" w14:textId="5407EA1B" w:rsidR="00D20578" w:rsidRPr="00D20578" w:rsidRDefault="00D20578" w:rsidP="00D20578">
      <w:pPr>
        <w:ind w:left="-567"/>
        <w:rPr>
          <w:rFonts w:ascii="Century Gothic" w:hAnsi="Century Gothic"/>
        </w:rPr>
      </w:pPr>
      <w:r w:rsidRPr="00D20578">
        <w:rPr>
          <w:rFonts w:ascii="Century Gothic" w:hAnsi="Century Gothic"/>
        </w:rPr>
        <w:fldChar w:fldCharType="begin"/>
      </w:r>
      <w:r w:rsidRPr="00D20578">
        <w:rPr>
          <w:rFonts w:ascii="Century Gothic" w:hAnsi="Century Gothic"/>
        </w:rPr>
        <w:instrText xml:space="preserve"> INCLUDEPICTURE "/var/folders/0k/hydcm6bd69l42z5by8pd15zm0000gp/T/com.microsoft.Word/WebArchiveCopyPasteTempFiles/page5image1250557680" \* MERGEFORMATINET </w:instrText>
      </w:r>
      <w:r w:rsidRPr="00D20578">
        <w:rPr>
          <w:rFonts w:ascii="Century Gothic" w:hAnsi="Century Gothic"/>
        </w:rPr>
        <w:fldChar w:fldCharType="separate"/>
      </w:r>
      <w:r w:rsidRPr="00D20578">
        <w:rPr>
          <w:rFonts w:ascii="Century Gothic" w:hAnsi="Century Gothic"/>
          <w:noProof/>
        </w:rPr>
        <w:drawing>
          <wp:inline distT="0" distB="0" distL="0" distR="0" wp14:anchorId="2232FC79" wp14:editId="6BB9DAB3">
            <wp:extent cx="5731510" cy="67310"/>
            <wp:effectExtent l="0" t="0" r="0" b="0"/>
            <wp:docPr id="2" name="Picture 2" descr="page5image1250557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ge5image125055768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67310"/>
                    </a:xfrm>
                    <a:prstGeom prst="rect">
                      <a:avLst/>
                    </a:prstGeom>
                    <a:noFill/>
                    <a:ln>
                      <a:noFill/>
                    </a:ln>
                  </pic:spPr>
                </pic:pic>
              </a:graphicData>
            </a:graphic>
          </wp:inline>
        </w:drawing>
      </w:r>
      <w:r w:rsidRPr="00D20578">
        <w:rPr>
          <w:rFonts w:ascii="Century Gothic" w:hAnsi="Century Gothic"/>
        </w:rPr>
        <w:fldChar w:fldCharType="end"/>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3818"/>
        <w:gridCol w:w="4252"/>
      </w:tblGrid>
      <w:tr w:rsidR="00D20578" w:rsidRPr="00D20578" w14:paraId="47CF6019" w14:textId="77777777" w:rsidTr="00D20578">
        <w:tc>
          <w:tcPr>
            <w:tcW w:w="3818"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6CACCC51" w14:textId="77777777" w:rsidR="00D20578" w:rsidRPr="00D20578" w:rsidRDefault="00D20578" w:rsidP="00D20578">
            <w:pPr>
              <w:spacing w:before="100" w:beforeAutospacing="1" w:after="100" w:afterAutospacing="1"/>
              <w:ind w:left="257" w:hanging="257"/>
              <w:rPr>
                <w:rFonts w:ascii="Century Gothic" w:hAnsi="Century Gothic"/>
              </w:rPr>
            </w:pPr>
            <w:r w:rsidRPr="00D20578">
              <w:rPr>
                <w:rFonts w:ascii="Century Gothic" w:hAnsi="Century Gothic"/>
                <w:b/>
                <w:bCs/>
                <w:sz w:val="22"/>
                <w:szCs w:val="22"/>
              </w:rPr>
              <w:t xml:space="preserve">Prime Areas </w:t>
            </w:r>
          </w:p>
        </w:tc>
        <w:tc>
          <w:tcPr>
            <w:tcW w:w="4252"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C273956" w14:textId="77777777" w:rsidR="00D20578" w:rsidRPr="00D20578" w:rsidRDefault="00D20578" w:rsidP="00D20578">
            <w:pPr>
              <w:spacing w:before="100" w:beforeAutospacing="1" w:after="100" w:afterAutospacing="1"/>
              <w:ind w:left="-567" w:firstLine="567"/>
              <w:rPr>
                <w:rFonts w:ascii="Century Gothic" w:hAnsi="Century Gothic"/>
              </w:rPr>
            </w:pPr>
            <w:r w:rsidRPr="00D20578">
              <w:rPr>
                <w:rFonts w:ascii="Century Gothic" w:hAnsi="Century Gothic"/>
                <w:b/>
                <w:bCs/>
                <w:sz w:val="22"/>
                <w:szCs w:val="22"/>
              </w:rPr>
              <w:t xml:space="preserve">Specific Areas </w:t>
            </w:r>
          </w:p>
        </w:tc>
      </w:tr>
      <w:tr w:rsidR="00D20578" w:rsidRPr="00D20578" w14:paraId="5197BDF4" w14:textId="77777777" w:rsidTr="00D20578">
        <w:tc>
          <w:tcPr>
            <w:tcW w:w="3818"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79AC8B80" w14:textId="77777777" w:rsidR="00D20578" w:rsidRDefault="00D20578" w:rsidP="00D20578">
            <w:pPr>
              <w:spacing w:before="100" w:beforeAutospacing="1" w:after="100" w:afterAutospacing="1"/>
              <w:rPr>
                <w:rFonts w:ascii="Century Gothic" w:hAnsi="Century Gothic"/>
                <w:sz w:val="22"/>
                <w:szCs w:val="22"/>
              </w:rPr>
            </w:pPr>
            <w:r w:rsidRPr="00D20578">
              <w:rPr>
                <w:rFonts w:ascii="Century Gothic" w:hAnsi="Century Gothic"/>
                <w:sz w:val="22"/>
                <w:szCs w:val="22"/>
              </w:rPr>
              <w:t>Personal, Social and Emotional</w:t>
            </w:r>
          </w:p>
          <w:p w14:paraId="5D573D9E" w14:textId="77777777" w:rsidR="00D20578" w:rsidRDefault="00D20578" w:rsidP="00D20578">
            <w:p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 Physical Development </w:t>
            </w:r>
          </w:p>
          <w:p w14:paraId="3A1EAD6C" w14:textId="6B70B185" w:rsidR="00D20578" w:rsidRPr="00D20578" w:rsidRDefault="00D20578" w:rsidP="00D20578">
            <w:pPr>
              <w:spacing w:before="100" w:beforeAutospacing="1" w:after="100" w:afterAutospacing="1"/>
              <w:rPr>
                <w:rFonts w:ascii="Century Gothic" w:hAnsi="Century Gothic"/>
                <w:sz w:val="20"/>
                <w:szCs w:val="20"/>
              </w:rPr>
            </w:pPr>
            <w:r w:rsidRPr="00D20578">
              <w:rPr>
                <w:rFonts w:ascii="Century Gothic" w:hAnsi="Century Gothic"/>
                <w:sz w:val="22"/>
                <w:szCs w:val="22"/>
              </w:rPr>
              <w:t xml:space="preserve">Communication and Language </w:t>
            </w:r>
          </w:p>
        </w:tc>
        <w:tc>
          <w:tcPr>
            <w:tcW w:w="4252" w:type="dxa"/>
            <w:tcBorders>
              <w:top w:val="single" w:sz="8" w:space="0" w:color="000000"/>
              <w:left w:val="single" w:sz="8" w:space="0" w:color="000000"/>
              <w:bottom w:val="single" w:sz="8" w:space="0" w:color="000000"/>
              <w:right w:val="single" w:sz="8" w:space="0" w:color="000000"/>
            </w:tcBorders>
            <w:shd w:val="clear" w:color="auto" w:fill="FFFFFF"/>
            <w:vAlign w:val="center"/>
            <w:hideMark/>
          </w:tcPr>
          <w:p w14:paraId="33499B3E" w14:textId="77777777" w:rsidR="00D20578" w:rsidRDefault="00D20578" w:rsidP="00D20578">
            <w:pPr>
              <w:spacing w:before="100" w:beforeAutospacing="1" w:after="100" w:afterAutospacing="1"/>
              <w:rPr>
                <w:rFonts w:ascii="Century Gothic" w:hAnsi="Century Gothic"/>
                <w:sz w:val="22"/>
                <w:szCs w:val="22"/>
              </w:rPr>
            </w:pPr>
            <w:r w:rsidRPr="00D20578">
              <w:rPr>
                <w:rFonts w:ascii="Century Gothic" w:hAnsi="Century Gothic"/>
                <w:sz w:val="22"/>
                <w:szCs w:val="22"/>
              </w:rPr>
              <w:t>Literacy</w:t>
            </w:r>
          </w:p>
          <w:p w14:paraId="45EFDC27" w14:textId="45178B58" w:rsidR="00D20578" w:rsidRPr="00D20578" w:rsidRDefault="00D20578" w:rsidP="00D20578">
            <w:pPr>
              <w:spacing w:before="100" w:beforeAutospacing="1" w:after="100" w:afterAutospacing="1"/>
              <w:rPr>
                <w:rFonts w:ascii="Century Gothic" w:hAnsi="Century Gothic"/>
                <w:sz w:val="22"/>
                <w:szCs w:val="22"/>
              </w:rPr>
            </w:pPr>
            <w:r w:rsidRPr="00D20578">
              <w:rPr>
                <w:rFonts w:ascii="Century Gothic" w:hAnsi="Century Gothic"/>
                <w:sz w:val="22"/>
                <w:szCs w:val="22"/>
              </w:rPr>
              <w:t xml:space="preserve">Mathematics </w:t>
            </w:r>
          </w:p>
          <w:p w14:paraId="1DDDAECB" w14:textId="77777777" w:rsidR="00D20578" w:rsidRPr="00D20578" w:rsidRDefault="00D20578" w:rsidP="00D20578">
            <w:pPr>
              <w:spacing w:before="100" w:beforeAutospacing="1" w:after="100" w:afterAutospacing="1"/>
              <w:rPr>
                <w:rFonts w:ascii="Century Gothic" w:hAnsi="Century Gothic"/>
                <w:sz w:val="20"/>
                <w:szCs w:val="20"/>
              </w:rPr>
            </w:pPr>
            <w:r w:rsidRPr="00D20578">
              <w:rPr>
                <w:rFonts w:ascii="Century Gothic" w:hAnsi="Century Gothic"/>
                <w:sz w:val="22"/>
                <w:szCs w:val="22"/>
              </w:rPr>
              <w:t xml:space="preserve">Understanding the World </w:t>
            </w:r>
          </w:p>
          <w:p w14:paraId="5C87676E" w14:textId="77777777" w:rsidR="00D20578" w:rsidRPr="00D20578" w:rsidRDefault="00D20578" w:rsidP="00D20578">
            <w:pPr>
              <w:spacing w:before="100" w:beforeAutospacing="1" w:after="100" w:afterAutospacing="1"/>
              <w:rPr>
                <w:rFonts w:ascii="Century Gothic" w:hAnsi="Century Gothic"/>
                <w:sz w:val="20"/>
                <w:szCs w:val="20"/>
              </w:rPr>
            </w:pPr>
            <w:r w:rsidRPr="00D20578">
              <w:rPr>
                <w:rFonts w:ascii="Century Gothic" w:hAnsi="Century Gothic"/>
                <w:sz w:val="22"/>
                <w:szCs w:val="22"/>
              </w:rPr>
              <w:t xml:space="preserve">Expressive Arts and Design </w:t>
            </w:r>
          </w:p>
        </w:tc>
      </w:tr>
    </w:tbl>
    <w:p w14:paraId="455F0F0F" w14:textId="2FE577A0" w:rsidR="00D20578" w:rsidRPr="00D20578" w:rsidRDefault="00D20578" w:rsidP="00D20578">
      <w:pPr>
        <w:ind w:left="-567"/>
        <w:rPr>
          <w:rFonts w:ascii="Century Gothic" w:hAnsi="Century Gothic"/>
        </w:rPr>
      </w:pPr>
      <w:r w:rsidRPr="00D20578">
        <w:rPr>
          <w:rFonts w:ascii="Century Gothic" w:hAnsi="Century Gothic"/>
        </w:rPr>
        <w:fldChar w:fldCharType="begin"/>
      </w:r>
      <w:r w:rsidRPr="00D20578">
        <w:rPr>
          <w:rFonts w:ascii="Century Gothic" w:hAnsi="Century Gothic"/>
        </w:rPr>
        <w:instrText xml:space="preserve"> INCLUDEPICTURE "/var/folders/0k/hydcm6bd69l42z5by8pd15zm0000gp/T/com.microsoft.Word/WebArchiveCopyPasteTempFiles/page5image1250588784" \* MERGEFORMATINET </w:instrText>
      </w:r>
      <w:r w:rsidRPr="00D20578">
        <w:rPr>
          <w:rFonts w:ascii="Century Gothic" w:hAnsi="Century Gothic"/>
        </w:rPr>
        <w:fldChar w:fldCharType="separate"/>
      </w:r>
      <w:r w:rsidRPr="00D20578">
        <w:rPr>
          <w:rFonts w:ascii="Century Gothic" w:hAnsi="Century Gothic"/>
          <w:noProof/>
        </w:rPr>
        <w:drawing>
          <wp:inline distT="0" distB="0" distL="0" distR="0" wp14:anchorId="190C8447" wp14:editId="6451C452">
            <wp:extent cx="5731510" cy="67310"/>
            <wp:effectExtent l="0" t="0" r="0" b="0"/>
            <wp:docPr id="1" name="Picture 1" descr="page5image1250588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age5image125058878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67310"/>
                    </a:xfrm>
                    <a:prstGeom prst="rect">
                      <a:avLst/>
                    </a:prstGeom>
                    <a:noFill/>
                    <a:ln>
                      <a:noFill/>
                    </a:ln>
                  </pic:spPr>
                </pic:pic>
              </a:graphicData>
            </a:graphic>
          </wp:inline>
        </w:drawing>
      </w:r>
      <w:r w:rsidRPr="00D20578">
        <w:rPr>
          <w:rFonts w:ascii="Century Gothic" w:hAnsi="Century Gothic"/>
        </w:rPr>
        <w:fldChar w:fldCharType="end"/>
      </w:r>
    </w:p>
    <w:p w14:paraId="09B849AA" w14:textId="77777777" w:rsidR="00D20578" w:rsidRPr="00D20578" w:rsidRDefault="00D20578" w:rsidP="00D20578">
      <w:pPr>
        <w:shd w:val="clear" w:color="auto" w:fill="FFFFFF"/>
        <w:spacing w:before="100" w:beforeAutospacing="1" w:after="100" w:afterAutospacing="1"/>
        <w:ind w:left="-567"/>
        <w:rPr>
          <w:rFonts w:ascii="Century Gothic" w:hAnsi="Century Gothic"/>
        </w:rPr>
      </w:pPr>
      <w:r w:rsidRPr="00D20578">
        <w:rPr>
          <w:rFonts w:ascii="Century Gothic" w:hAnsi="Century Gothic"/>
          <w:sz w:val="22"/>
          <w:szCs w:val="22"/>
        </w:rPr>
        <w:t xml:space="preserve">When assessing children against the ELGs, teachers should look at the whole description for each goal to determine whether this best fits their professional knowledge of the child. The ELGs are interconnected, meaning that children demonstrate attainment in more than one area of learning when engaging in a particular activity. Practitioners should consider the child’s development across the areas of learning, and whether the levels of development in relation to each of the goals make sense when taken together. </w:t>
      </w:r>
    </w:p>
    <w:p w14:paraId="7DEEB334" w14:textId="77777777" w:rsidR="00D20578" w:rsidRPr="00D20578" w:rsidRDefault="00D20578" w:rsidP="00D20578">
      <w:pPr>
        <w:shd w:val="clear" w:color="auto" w:fill="FFFFFF"/>
        <w:spacing w:before="100" w:beforeAutospacing="1" w:after="100" w:afterAutospacing="1"/>
        <w:ind w:left="-567"/>
        <w:rPr>
          <w:rFonts w:ascii="Century Gothic" w:hAnsi="Century Gothic"/>
        </w:rPr>
      </w:pPr>
      <w:r w:rsidRPr="00D20578">
        <w:rPr>
          <w:rFonts w:ascii="Century Gothic" w:hAnsi="Century Gothic"/>
          <w:sz w:val="22"/>
          <w:szCs w:val="22"/>
        </w:rPr>
        <w:t xml:space="preserve">The assessments are used to: </w:t>
      </w:r>
    </w:p>
    <w:p w14:paraId="495DD7CA" w14:textId="77777777" w:rsidR="00D20578" w:rsidRPr="00D20578" w:rsidRDefault="00D20578" w:rsidP="00D20578">
      <w:pPr>
        <w:pStyle w:val="ListParagraph"/>
        <w:numPr>
          <w:ilvl w:val="0"/>
          <w:numId w:val="26"/>
        </w:numPr>
        <w:shd w:val="clear" w:color="auto" w:fill="FFFFFF"/>
        <w:spacing w:before="100" w:beforeAutospacing="1" w:after="100" w:afterAutospacing="1"/>
        <w:rPr>
          <w:rFonts w:ascii="Century Gothic" w:hAnsi="Century Gothic"/>
          <w:sz w:val="20"/>
          <w:szCs w:val="20"/>
        </w:rPr>
      </w:pPr>
      <w:r w:rsidRPr="00D20578">
        <w:rPr>
          <w:rFonts w:ascii="Century Gothic" w:hAnsi="Century Gothic"/>
          <w:sz w:val="22"/>
          <w:szCs w:val="22"/>
        </w:rPr>
        <w:t xml:space="preserve">Inform parents about their child’s next steps and the characteristics of their learning. </w:t>
      </w:r>
    </w:p>
    <w:p w14:paraId="3E0FD116" w14:textId="6F1CF6E3" w:rsidR="0022063B" w:rsidRPr="0022063B" w:rsidRDefault="00D20578" w:rsidP="0022063B">
      <w:pPr>
        <w:pStyle w:val="ListParagraph"/>
        <w:numPr>
          <w:ilvl w:val="0"/>
          <w:numId w:val="26"/>
        </w:numPr>
        <w:shd w:val="clear" w:color="auto" w:fill="FFFFFF"/>
        <w:spacing w:before="100" w:beforeAutospacing="1" w:after="100" w:afterAutospacing="1"/>
        <w:rPr>
          <w:rFonts w:ascii="Century Gothic" w:hAnsi="Century Gothic"/>
          <w:sz w:val="20"/>
          <w:szCs w:val="20"/>
        </w:rPr>
      </w:pPr>
      <w:r w:rsidRPr="00D20578">
        <w:rPr>
          <w:rFonts w:ascii="Century Gothic" w:hAnsi="Century Gothic"/>
          <w:sz w:val="22"/>
          <w:szCs w:val="22"/>
        </w:rPr>
        <w:t>Help Year 1 teachers plan an effective, responsive, and appropriate curriculum that will meet the needs of each child.</w:t>
      </w:r>
    </w:p>
    <w:p w14:paraId="167A1F12" w14:textId="1C5F3DFF" w:rsidR="0022063B" w:rsidRPr="0022063B" w:rsidRDefault="0022063B" w:rsidP="0022063B">
      <w:pPr>
        <w:shd w:val="clear" w:color="auto" w:fill="FFFFFF"/>
        <w:spacing w:before="100" w:beforeAutospacing="1" w:after="100" w:afterAutospacing="1"/>
        <w:rPr>
          <w:rFonts w:ascii="Century Gothic" w:hAnsi="Century Gothic"/>
          <w:sz w:val="20"/>
          <w:szCs w:val="20"/>
        </w:rPr>
      </w:pPr>
    </w:p>
    <w:p w14:paraId="43DB4F5F" w14:textId="113C401A" w:rsidR="00D20578" w:rsidRDefault="00D20578" w:rsidP="00D20578">
      <w:pPr>
        <w:spacing w:before="100" w:beforeAutospacing="1" w:after="100" w:afterAutospacing="1"/>
        <w:ind w:left="-567"/>
        <w:rPr>
          <w:rFonts w:ascii="Century Gothic" w:hAnsi="Century Gothic"/>
          <w:b/>
          <w:bCs/>
          <w:sz w:val="22"/>
          <w:szCs w:val="22"/>
        </w:rPr>
      </w:pPr>
    </w:p>
    <w:p w14:paraId="1225E827" w14:textId="77777777" w:rsidR="0022063B" w:rsidRPr="0022063B" w:rsidRDefault="0022063B" w:rsidP="00D20578">
      <w:pPr>
        <w:spacing w:before="100" w:beforeAutospacing="1" w:after="100" w:afterAutospacing="1"/>
        <w:ind w:left="-567"/>
        <w:rPr>
          <w:rFonts w:ascii="Century Gothic" w:hAnsi="Century Gothic"/>
          <w:b/>
          <w:bCs/>
          <w:sz w:val="22"/>
          <w:szCs w:val="22"/>
          <w:u w:val="single"/>
        </w:rPr>
      </w:pPr>
      <w:r w:rsidRPr="0022063B">
        <w:rPr>
          <w:rFonts w:ascii="Century Gothic" w:hAnsi="Century Gothic"/>
          <w:b/>
          <w:bCs/>
          <w:sz w:val="22"/>
          <w:szCs w:val="22"/>
          <w:u w:val="single"/>
        </w:rPr>
        <w:t>Staff training and development</w:t>
      </w:r>
    </w:p>
    <w:p w14:paraId="2818AECF" w14:textId="3E4C5A03" w:rsidR="0022063B" w:rsidRDefault="0022063B" w:rsidP="00D20578">
      <w:pPr>
        <w:spacing w:before="100" w:beforeAutospacing="1" w:after="100" w:afterAutospacing="1"/>
        <w:ind w:left="-567"/>
        <w:rPr>
          <w:rFonts w:ascii="Century Gothic" w:hAnsi="Century Gothic"/>
          <w:sz w:val="22"/>
          <w:szCs w:val="22"/>
        </w:rPr>
      </w:pPr>
      <w:r w:rsidRPr="0022063B">
        <w:rPr>
          <w:rFonts w:ascii="Century Gothic" w:hAnsi="Century Gothic"/>
          <w:sz w:val="22"/>
          <w:szCs w:val="22"/>
        </w:rPr>
        <w:t xml:space="preserve">Staff </w:t>
      </w:r>
      <w:r>
        <w:rPr>
          <w:rFonts w:ascii="Century Gothic" w:hAnsi="Century Gothic"/>
          <w:sz w:val="22"/>
          <w:szCs w:val="22"/>
        </w:rPr>
        <w:t>receive reguar CPD on assessment practices, moderation and data use</w:t>
      </w:r>
    </w:p>
    <w:p w14:paraId="34A31A76" w14:textId="3A069C96" w:rsidR="0022063B" w:rsidRPr="0022063B" w:rsidRDefault="0022063B" w:rsidP="00D20578">
      <w:pPr>
        <w:spacing w:before="100" w:beforeAutospacing="1" w:after="100" w:afterAutospacing="1"/>
        <w:ind w:left="-567"/>
        <w:rPr>
          <w:rFonts w:ascii="Century Gothic" w:hAnsi="Century Gothic"/>
          <w:sz w:val="22"/>
          <w:szCs w:val="22"/>
        </w:rPr>
      </w:pPr>
      <w:r>
        <w:rPr>
          <w:rFonts w:ascii="Century Gothic" w:hAnsi="Century Gothic"/>
          <w:sz w:val="22"/>
          <w:szCs w:val="22"/>
        </w:rPr>
        <w:t xml:space="preserve">Internal and trust wide moderation takes place </w:t>
      </w:r>
    </w:p>
    <w:p w14:paraId="7E407809" w14:textId="4C3ECADA" w:rsidR="0022063B" w:rsidRPr="0022063B" w:rsidRDefault="0022063B" w:rsidP="0022063B">
      <w:pPr>
        <w:spacing w:before="100" w:beforeAutospacing="1" w:after="100" w:afterAutospacing="1"/>
        <w:ind w:left="-567"/>
        <w:rPr>
          <w:rFonts w:ascii="Century Gothic" w:hAnsi="Century Gothic"/>
          <w:b/>
          <w:bCs/>
          <w:sz w:val="22"/>
          <w:szCs w:val="22"/>
        </w:rPr>
      </w:pPr>
      <w:r>
        <w:rPr>
          <w:rFonts w:ascii="Century Gothic" w:hAnsi="Century Gothic"/>
          <w:b/>
          <w:bCs/>
          <w:sz w:val="22"/>
          <w:szCs w:val="22"/>
        </w:rPr>
        <w:t>Monitoring and Evaluation</w:t>
      </w:r>
    </w:p>
    <w:p w14:paraId="4F80BC8A" w14:textId="30BDEF4E" w:rsidR="00D20578" w:rsidRPr="00D20578" w:rsidRDefault="00D20578" w:rsidP="00D20578">
      <w:pPr>
        <w:spacing w:before="100" w:beforeAutospacing="1" w:after="100" w:afterAutospacing="1"/>
        <w:ind w:left="-567"/>
        <w:rPr>
          <w:rFonts w:ascii="Century Gothic" w:hAnsi="Century Gothic"/>
        </w:rPr>
      </w:pPr>
      <w:r w:rsidRPr="00D20578">
        <w:rPr>
          <w:rFonts w:ascii="Century Gothic" w:hAnsi="Century Gothic"/>
          <w:sz w:val="22"/>
          <w:szCs w:val="22"/>
        </w:rPr>
        <w:t>The headteacher</w:t>
      </w:r>
      <w:r w:rsidR="0022063B">
        <w:rPr>
          <w:rFonts w:ascii="Century Gothic" w:hAnsi="Century Gothic"/>
          <w:sz w:val="22"/>
          <w:szCs w:val="22"/>
        </w:rPr>
        <w:t xml:space="preserve"> and the</w:t>
      </w:r>
      <w:r>
        <w:rPr>
          <w:rFonts w:ascii="Century Gothic" w:hAnsi="Century Gothic"/>
          <w:sz w:val="22"/>
          <w:szCs w:val="22"/>
        </w:rPr>
        <w:t xml:space="preserve"> senior leadership team </w:t>
      </w:r>
      <w:r w:rsidRPr="00D20578">
        <w:rPr>
          <w:rFonts w:ascii="Century Gothic" w:hAnsi="Century Gothic"/>
          <w:sz w:val="22"/>
          <w:szCs w:val="22"/>
        </w:rPr>
        <w:t xml:space="preserve">will ensure this policy is implemented consistently throughout the school. </w:t>
      </w:r>
    </w:p>
    <w:p w14:paraId="18CDC97C" w14:textId="2EBEE4BA" w:rsidR="00D20578" w:rsidRDefault="00D20578" w:rsidP="00D20578">
      <w:pPr>
        <w:spacing w:before="100" w:beforeAutospacing="1" w:after="100" w:afterAutospacing="1"/>
        <w:ind w:left="-567"/>
        <w:rPr>
          <w:rFonts w:ascii="Century Gothic" w:hAnsi="Century Gothic"/>
          <w:sz w:val="22"/>
          <w:szCs w:val="22"/>
        </w:rPr>
      </w:pPr>
      <w:r w:rsidRPr="00D20578">
        <w:rPr>
          <w:rFonts w:ascii="Century Gothic" w:hAnsi="Century Gothic"/>
          <w:sz w:val="22"/>
          <w:szCs w:val="22"/>
        </w:rPr>
        <w:t xml:space="preserve">This policy will be evaluated and reviewed annually. Any implications relating to issues for the whole school will be considered for inclusion in the school development plan. </w:t>
      </w:r>
    </w:p>
    <w:p w14:paraId="025092E0" w14:textId="77777777" w:rsidR="00D20578" w:rsidRDefault="00D20578" w:rsidP="00D20578">
      <w:pPr>
        <w:ind w:left="-567"/>
      </w:pPr>
    </w:p>
    <w:sectPr w:rsidR="00D20578" w:rsidSect="00D20578">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722D7F" w14:textId="77777777" w:rsidR="00A45BCC" w:rsidRDefault="00A45BCC" w:rsidP="00D20578">
      <w:r>
        <w:separator/>
      </w:r>
    </w:p>
  </w:endnote>
  <w:endnote w:type="continuationSeparator" w:id="0">
    <w:p w14:paraId="3DF124A3" w14:textId="77777777" w:rsidR="00A45BCC" w:rsidRDefault="00A45BCC" w:rsidP="00D205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Bradley Hand">
    <w:panose1 w:val="00000700000000000000"/>
    <w:charset w:val="4D"/>
    <w:family w:val="auto"/>
    <w:pitch w:val="variable"/>
    <w:sig w:usb0="800000FF" w:usb1="5000204A" w:usb2="00000000" w:usb3="00000000" w:csb0="0000011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238B3F" w14:textId="77777777" w:rsidR="00A45BCC" w:rsidRDefault="00A45BCC" w:rsidP="00D20578">
      <w:r>
        <w:separator/>
      </w:r>
    </w:p>
  </w:footnote>
  <w:footnote w:type="continuationSeparator" w:id="0">
    <w:p w14:paraId="1EB888CC" w14:textId="77777777" w:rsidR="00A45BCC" w:rsidRDefault="00A45BCC" w:rsidP="00D205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EB1D82" w14:textId="2D79E580" w:rsidR="00D108FA" w:rsidRPr="006958C5" w:rsidRDefault="00D108FA" w:rsidP="00D108FA">
    <w:pPr>
      <w:pStyle w:val="Header"/>
      <w:jc w:val="right"/>
      <w:rPr>
        <w:rFonts w:asciiTheme="minorHAnsi" w:hAnsiTheme="minorHAnsi" w:cstheme="minorHAnsi"/>
        <w:b/>
        <w:color w:val="0070C0"/>
        <w:sz w:val="32"/>
        <w:szCs w:val="32"/>
      </w:rPr>
    </w:pPr>
    <w:r w:rsidRPr="006958C5">
      <w:rPr>
        <w:rFonts w:asciiTheme="minorHAnsi" w:hAnsiTheme="minorHAnsi" w:cstheme="minorHAnsi"/>
        <w:noProof/>
        <w:color w:val="0070C0"/>
        <w:sz w:val="36"/>
        <w:szCs w:val="36"/>
      </w:rPr>
      <w:drawing>
        <wp:anchor distT="0" distB="0" distL="114300" distR="114300" simplePos="0" relativeHeight="251659264" behindDoc="0" locked="0" layoutInCell="1" allowOverlap="1" wp14:anchorId="386624CF" wp14:editId="27BB9908">
          <wp:simplePos x="0" y="0"/>
          <wp:positionH relativeFrom="margin">
            <wp:posOffset>-496604</wp:posOffset>
          </wp:positionH>
          <wp:positionV relativeFrom="margin">
            <wp:posOffset>-795689</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6958C5">
      <w:rPr>
        <w:rFonts w:asciiTheme="minorHAnsi" w:hAnsiTheme="minorHAnsi" w:cstheme="minorHAnsi"/>
        <w:b/>
        <w:color w:val="0070C0"/>
        <w:sz w:val="32"/>
        <w:szCs w:val="32"/>
      </w:rPr>
      <w:t>Churchfields Primary School</w:t>
    </w:r>
  </w:p>
  <w:p w14:paraId="2E16845B" w14:textId="683BCB83" w:rsidR="00D20578" w:rsidRPr="006958C5" w:rsidRDefault="00D108FA">
    <w:pPr>
      <w:pStyle w:val="Header"/>
      <w:rPr>
        <w:rFonts w:asciiTheme="minorHAnsi" w:hAnsiTheme="minorHAnsi" w:cstheme="minorHAnsi"/>
      </w:rPr>
    </w:pPr>
    <w:r w:rsidRPr="006958C5">
      <w:rPr>
        <w:rFonts w:asciiTheme="minorHAnsi" w:hAnsiTheme="minorHAnsi" w:cstheme="minorHAnsi"/>
        <w:b/>
        <w:color w:val="0070C0"/>
        <w:sz w:val="32"/>
        <w:szCs w:val="32"/>
      </w:rPr>
      <w:tab/>
    </w:r>
    <w:r w:rsidRPr="006958C5">
      <w:rPr>
        <w:rFonts w:asciiTheme="minorHAnsi" w:hAnsiTheme="minorHAnsi" w:cstheme="minorHAnsi"/>
        <w:b/>
        <w:color w:val="0070C0"/>
        <w:sz w:val="32"/>
        <w:szCs w:val="32"/>
      </w:rPr>
      <w:tab/>
      <w:t>Assessment and data 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66779"/>
    <w:multiLevelType w:val="multilevel"/>
    <w:tmpl w:val="B8EE2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D073E0"/>
    <w:multiLevelType w:val="multilevel"/>
    <w:tmpl w:val="3C0291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9031B6"/>
    <w:multiLevelType w:val="multilevel"/>
    <w:tmpl w:val="9C8C2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046456"/>
    <w:multiLevelType w:val="hybridMultilevel"/>
    <w:tmpl w:val="2E2CDB84"/>
    <w:lvl w:ilvl="0" w:tplc="1B9C7BE2">
      <w:start w:val="1"/>
      <w:numFmt w:val="decimal"/>
      <w:lvlText w:val="%1."/>
      <w:lvlJc w:val="left"/>
      <w:pPr>
        <w:ind w:left="-207" w:hanging="360"/>
      </w:pPr>
      <w:rPr>
        <w:rFonts w:hint="default"/>
      </w:rPr>
    </w:lvl>
    <w:lvl w:ilvl="1" w:tplc="08090019" w:tentative="1">
      <w:start w:val="1"/>
      <w:numFmt w:val="lowerLetter"/>
      <w:lvlText w:val="%2."/>
      <w:lvlJc w:val="left"/>
      <w:pPr>
        <w:ind w:left="513" w:hanging="360"/>
      </w:pPr>
    </w:lvl>
    <w:lvl w:ilvl="2" w:tplc="0809001B" w:tentative="1">
      <w:start w:val="1"/>
      <w:numFmt w:val="lowerRoman"/>
      <w:lvlText w:val="%3."/>
      <w:lvlJc w:val="right"/>
      <w:pPr>
        <w:ind w:left="1233" w:hanging="180"/>
      </w:pPr>
    </w:lvl>
    <w:lvl w:ilvl="3" w:tplc="0809000F" w:tentative="1">
      <w:start w:val="1"/>
      <w:numFmt w:val="decimal"/>
      <w:lvlText w:val="%4."/>
      <w:lvlJc w:val="left"/>
      <w:pPr>
        <w:ind w:left="1953" w:hanging="360"/>
      </w:pPr>
    </w:lvl>
    <w:lvl w:ilvl="4" w:tplc="08090019" w:tentative="1">
      <w:start w:val="1"/>
      <w:numFmt w:val="lowerLetter"/>
      <w:lvlText w:val="%5."/>
      <w:lvlJc w:val="left"/>
      <w:pPr>
        <w:ind w:left="2673" w:hanging="360"/>
      </w:pPr>
    </w:lvl>
    <w:lvl w:ilvl="5" w:tplc="0809001B" w:tentative="1">
      <w:start w:val="1"/>
      <w:numFmt w:val="lowerRoman"/>
      <w:lvlText w:val="%6."/>
      <w:lvlJc w:val="right"/>
      <w:pPr>
        <w:ind w:left="3393" w:hanging="180"/>
      </w:pPr>
    </w:lvl>
    <w:lvl w:ilvl="6" w:tplc="0809000F" w:tentative="1">
      <w:start w:val="1"/>
      <w:numFmt w:val="decimal"/>
      <w:lvlText w:val="%7."/>
      <w:lvlJc w:val="left"/>
      <w:pPr>
        <w:ind w:left="4113" w:hanging="360"/>
      </w:pPr>
    </w:lvl>
    <w:lvl w:ilvl="7" w:tplc="08090019" w:tentative="1">
      <w:start w:val="1"/>
      <w:numFmt w:val="lowerLetter"/>
      <w:lvlText w:val="%8."/>
      <w:lvlJc w:val="left"/>
      <w:pPr>
        <w:ind w:left="4833" w:hanging="360"/>
      </w:pPr>
    </w:lvl>
    <w:lvl w:ilvl="8" w:tplc="0809001B" w:tentative="1">
      <w:start w:val="1"/>
      <w:numFmt w:val="lowerRoman"/>
      <w:lvlText w:val="%9."/>
      <w:lvlJc w:val="right"/>
      <w:pPr>
        <w:ind w:left="5553" w:hanging="180"/>
      </w:pPr>
    </w:lvl>
  </w:abstractNum>
  <w:abstractNum w:abstractNumId="4" w15:restartNumberingAfterBreak="0">
    <w:nsid w:val="1BC751D2"/>
    <w:multiLevelType w:val="multilevel"/>
    <w:tmpl w:val="55449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6DA3954"/>
    <w:multiLevelType w:val="multilevel"/>
    <w:tmpl w:val="021E9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87B3103"/>
    <w:multiLevelType w:val="multilevel"/>
    <w:tmpl w:val="0F4AE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2327818"/>
    <w:multiLevelType w:val="multilevel"/>
    <w:tmpl w:val="FCCE0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159379D"/>
    <w:multiLevelType w:val="multilevel"/>
    <w:tmpl w:val="6E821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4C62659"/>
    <w:multiLevelType w:val="multilevel"/>
    <w:tmpl w:val="C7DE2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50F0BC1"/>
    <w:multiLevelType w:val="multilevel"/>
    <w:tmpl w:val="158A9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6FD1582"/>
    <w:multiLevelType w:val="multilevel"/>
    <w:tmpl w:val="3C0291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9E06D3B"/>
    <w:multiLevelType w:val="multilevel"/>
    <w:tmpl w:val="3C0291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C8E3370"/>
    <w:multiLevelType w:val="multilevel"/>
    <w:tmpl w:val="158A9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284536F"/>
    <w:multiLevelType w:val="multilevel"/>
    <w:tmpl w:val="FC501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2AC60D7"/>
    <w:multiLevelType w:val="multilevel"/>
    <w:tmpl w:val="B68CC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6D451A1"/>
    <w:multiLevelType w:val="multilevel"/>
    <w:tmpl w:val="158A9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A356BE7"/>
    <w:multiLevelType w:val="multilevel"/>
    <w:tmpl w:val="158A9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BA50CC3"/>
    <w:multiLevelType w:val="multilevel"/>
    <w:tmpl w:val="3C0291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F5100CA"/>
    <w:multiLevelType w:val="multilevel"/>
    <w:tmpl w:val="D43EE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3434547"/>
    <w:multiLevelType w:val="multilevel"/>
    <w:tmpl w:val="3C0291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4B42111"/>
    <w:multiLevelType w:val="multilevel"/>
    <w:tmpl w:val="158A9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64E277C9"/>
    <w:multiLevelType w:val="multilevel"/>
    <w:tmpl w:val="158A9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9357660"/>
    <w:multiLevelType w:val="multilevel"/>
    <w:tmpl w:val="FFAACB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D49457D"/>
    <w:multiLevelType w:val="multilevel"/>
    <w:tmpl w:val="FB243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E516326"/>
    <w:multiLevelType w:val="multilevel"/>
    <w:tmpl w:val="EAA42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2CD7B6D"/>
    <w:multiLevelType w:val="hybridMultilevel"/>
    <w:tmpl w:val="CC0C7C62"/>
    <w:lvl w:ilvl="0" w:tplc="08090001">
      <w:start w:val="1"/>
      <w:numFmt w:val="bullet"/>
      <w:lvlText w:val=""/>
      <w:lvlJc w:val="left"/>
      <w:pPr>
        <w:ind w:left="11" w:hanging="360"/>
      </w:pPr>
      <w:rPr>
        <w:rFonts w:ascii="Symbol" w:hAnsi="Symbol" w:hint="default"/>
      </w:rPr>
    </w:lvl>
    <w:lvl w:ilvl="1" w:tplc="08090003" w:tentative="1">
      <w:start w:val="1"/>
      <w:numFmt w:val="bullet"/>
      <w:lvlText w:val="o"/>
      <w:lvlJc w:val="left"/>
      <w:pPr>
        <w:ind w:left="731" w:hanging="360"/>
      </w:pPr>
      <w:rPr>
        <w:rFonts w:ascii="Courier New" w:hAnsi="Courier New" w:cs="Courier New" w:hint="default"/>
      </w:rPr>
    </w:lvl>
    <w:lvl w:ilvl="2" w:tplc="08090005" w:tentative="1">
      <w:start w:val="1"/>
      <w:numFmt w:val="bullet"/>
      <w:lvlText w:val=""/>
      <w:lvlJc w:val="left"/>
      <w:pPr>
        <w:ind w:left="1451" w:hanging="360"/>
      </w:pPr>
      <w:rPr>
        <w:rFonts w:ascii="Wingdings" w:hAnsi="Wingdings" w:hint="default"/>
      </w:rPr>
    </w:lvl>
    <w:lvl w:ilvl="3" w:tplc="08090001" w:tentative="1">
      <w:start w:val="1"/>
      <w:numFmt w:val="bullet"/>
      <w:lvlText w:val=""/>
      <w:lvlJc w:val="left"/>
      <w:pPr>
        <w:ind w:left="2171" w:hanging="360"/>
      </w:pPr>
      <w:rPr>
        <w:rFonts w:ascii="Symbol" w:hAnsi="Symbol" w:hint="default"/>
      </w:rPr>
    </w:lvl>
    <w:lvl w:ilvl="4" w:tplc="08090003" w:tentative="1">
      <w:start w:val="1"/>
      <w:numFmt w:val="bullet"/>
      <w:lvlText w:val="o"/>
      <w:lvlJc w:val="left"/>
      <w:pPr>
        <w:ind w:left="2891" w:hanging="360"/>
      </w:pPr>
      <w:rPr>
        <w:rFonts w:ascii="Courier New" w:hAnsi="Courier New" w:cs="Courier New" w:hint="default"/>
      </w:rPr>
    </w:lvl>
    <w:lvl w:ilvl="5" w:tplc="08090005" w:tentative="1">
      <w:start w:val="1"/>
      <w:numFmt w:val="bullet"/>
      <w:lvlText w:val=""/>
      <w:lvlJc w:val="left"/>
      <w:pPr>
        <w:ind w:left="3611" w:hanging="360"/>
      </w:pPr>
      <w:rPr>
        <w:rFonts w:ascii="Wingdings" w:hAnsi="Wingdings" w:hint="default"/>
      </w:rPr>
    </w:lvl>
    <w:lvl w:ilvl="6" w:tplc="08090001" w:tentative="1">
      <w:start w:val="1"/>
      <w:numFmt w:val="bullet"/>
      <w:lvlText w:val=""/>
      <w:lvlJc w:val="left"/>
      <w:pPr>
        <w:ind w:left="4331" w:hanging="360"/>
      </w:pPr>
      <w:rPr>
        <w:rFonts w:ascii="Symbol" w:hAnsi="Symbol" w:hint="default"/>
      </w:rPr>
    </w:lvl>
    <w:lvl w:ilvl="7" w:tplc="08090003" w:tentative="1">
      <w:start w:val="1"/>
      <w:numFmt w:val="bullet"/>
      <w:lvlText w:val="o"/>
      <w:lvlJc w:val="left"/>
      <w:pPr>
        <w:ind w:left="5051" w:hanging="360"/>
      </w:pPr>
      <w:rPr>
        <w:rFonts w:ascii="Courier New" w:hAnsi="Courier New" w:cs="Courier New" w:hint="default"/>
      </w:rPr>
    </w:lvl>
    <w:lvl w:ilvl="8" w:tplc="08090005" w:tentative="1">
      <w:start w:val="1"/>
      <w:numFmt w:val="bullet"/>
      <w:lvlText w:val=""/>
      <w:lvlJc w:val="left"/>
      <w:pPr>
        <w:ind w:left="5771" w:hanging="360"/>
      </w:pPr>
      <w:rPr>
        <w:rFonts w:ascii="Wingdings" w:hAnsi="Wingdings" w:hint="default"/>
      </w:rPr>
    </w:lvl>
  </w:abstractNum>
  <w:abstractNum w:abstractNumId="27" w15:restartNumberingAfterBreak="0">
    <w:nsid w:val="72D06F53"/>
    <w:multiLevelType w:val="multilevel"/>
    <w:tmpl w:val="3C0291F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9963D60"/>
    <w:multiLevelType w:val="multilevel"/>
    <w:tmpl w:val="A6D85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BAD7287"/>
    <w:multiLevelType w:val="multilevel"/>
    <w:tmpl w:val="158A9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36851227">
    <w:abstractNumId w:val="13"/>
  </w:num>
  <w:num w:numId="2" w16cid:durableId="1645623666">
    <w:abstractNumId w:val="8"/>
  </w:num>
  <w:num w:numId="3" w16cid:durableId="1016928380">
    <w:abstractNumId w:val="28"/>
  </w:num>
  <w:num w:numId="4" w16cid:durableId="1228808286">
    <w:abstractNumId w:val="4"/>
  </w:num>
  <w:num w:numId="5" w16cid:durableId="51127235">
    <w:abstractNumId w:val="1"/>
  </w:num>
  <w:num w:numId="6" w16cid:durableId="856044441">
    <w:abstractNumId w:val="5"/>
  </w:num>
  <w:num w:numId="7" w16cid:durableId="418871958">
    <w:abstractNumId w:val="23"/>
  </w:num>
  <w:num w:numId="8" w16cid:durableId="606886576">
    <w:abstractNumId w:val="0"/>
  </w:num>
  <w:num w:numId="9" w16cid:durableId="686178689">
    <w:abstractNumId w:val="24"/>
  </w:num>
  <w:num w:numId="10" w16cid:durableId="1535651266">
    <w:abstractNumId w:val="25"/>
  </w:num>
  <w:num w:numId="11" w16cid:durableId="275911456">
    <w:abstractNumId w:val="14"/>
  </w:num>
  <w:num w:numId="12" w16cid:durableId="2044868636">
    <w:abstractNumId w:val="19"/>
  </w:num>
  <w:num w:numId="13" w16cid:durableId="1622956062">
    <w:abstractNumId w:val="6"/>
  </w:num>
  <w:num w:numId="14" w16cid:durableId="1322850688">
    <w:abstractNumId w:val="26"/>
  </w:num>
  <w:num w:numId="15" w16cid:durableId="1384862867">
    <w:abstractNumId w:val="10"/>
  </w:num>
  <w:num w:numId="16" w16cid:durableId="1862089536">
    <w:abstractNumId w:val="2"/>
  </w:num>
  <w:num w:numId="17" w16cid:durableId="291791568">
    <w:abstractNumId w:val="9"/>
  </w:num>
  <w:num w:numId="18" w16cid:durableId="1203976167">
    <w:abstractNumId w:val="7"/>
  </w:num>
  <w:num w:numId="19" w16cid:durableId="1985696360">
    <w:abstractNumId w:val="17"/>
  </w:num>
  <w:num w:numId="20" w16cid:durableId="1448350111">
    <w:abstractNumId w:val="29"/>
  </w:num>
  <w:num w:numId="21" w16cid:durableId="1254821971">
    <w:abstractNumId w:val="21"/>
  </w:num>
  <w:num w:numId="22" w16cid:durableId="1780106788">
    <w:abstractNumId w:val="16"/>
  </w:num>
  <w:num w:numId="23" w16cid:durableId="365522149">
    <w:abstractNumId w:val="15"/>
  </w:num>
  <w:num w:numId="24" w16cid:durableId="1267729985">
    <w:abstractNumId w:val="22"/>
  </w:num>
  <w:num w:numId="25" w16cid:durableId="1958289698">
    <w:abstractNumId w:val="27"/>
  </w:num>
  <w:num w:numId="26" w16cid:durableId="265886018">
    <w:abstractNumId w:val="12"/>
  </w:num>
  <w:num w:numId="27" w16cid:durableId="201328523">
    <w:abstractNumId w:val="18"/>
  </w:num>
  <w:num w:numId="28" w16cid:durableId="1012799723">
    <w:abstractNumId w:val="20"/>
  </w:num>
  <w:num w:numId="29" w16cid:durableId="1927836857">
    <w:abstractNumId w:val="3"/>
  </w:num>
  <w:num w:numId="30" w16cid:durableId="70406636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07"/>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578"/>
    <w:rsid w:val="000002BD"/>
    <w:rsid w:val="00056CED"/>
    <w:rsid w:val="00067293"/>
    <w:rsid w:val="0007682C"/>
    <w:rsid w:val="0008369A"/>
    <w:rsid w:val="000A7D46"/>
    <w:rsid w:val="001165A9"/>
    <w:rsid w:val="00120DEC"/>
    <w:rsid w:val="00140A8B"/>
    <w:rsid w:val="001F2369"/>
    <w:rsid w:val="002056BD"/>
    <w:rsid w:val="0022063B"/>
    <w:rsid w:val="0022657E"/>
    <w:rsid w:val="00386AF0"/>
    <w:rsid w:val="003B2379"/>
    <w:rsid w:val="003C5DDF"/>
    <w:rsid w:val="004452F9"/>
    <w:rsid w:val="00497060"/>
    <w:rsid w:val="004A6E82"/>
    <w:rsid w:val="004F04A9"/>
    <w:rsid w:val="0050158D"/>
    <w:rsid w:val="00504C4A"/>
    <w:rsid w:val="005402A4"/>
    <w:rsid w:val="006958C5"/>
    <w:rsid w:val="006A63A9"/>
    <w:rsid w:val="00711B60"/>
    <w:rsid w:val="00733C99"/>
    <w:rsid w:val="00785074"/>
    <w:rsid w:val="007C543C"/>
    <w:rsid w:val="0080369A"/>
    <w:rsid w:val="00840FB8"/>
    <w:rsid w:val="0086197D"/>
    <w:rsid w:val="00896E7D"/>
    <w:rsid w:val="008C12D9"/>
    <w:rsid w:val="00904DDE"/>
    <w:rsid w:val="00907AF9"/>
    <w:rsid w:val="00925A95"/>
    <w:rsid w:val="00930258"/>
    <w:rsid w:val="00941C7F"/>
    <w:rsid w:val="00994079"/>
    <w:rsid w:val="00A2013D"/>
    <w:rsid w:val="00A401D6"/>
    <w:rsid w:val="00A45BCC"/>
    <w:rsid w:val="00A53F5C"/>
    <w:rsid w:val="00AE6B3B"/>
    <w:rsid w:val="00AF5870"/>
    <w:rsid w:val="00B056F8"/>
    <w:rsid w:val="00B74FF1"/>
    <w:rsid w:val="00BF65B7"/>
    <w:rsid w:val="00C35A9B"/>
    <w:rsid w:val="00C54F1F"/>
    <w:rsid w:val="00C7394B"/>
    <w:rsid w:val="00CE21C6"/>
    <w:rsid w:val="00D108FA"/>
    <w:rsid w:val="00D164CB"/>
    <w:rsid w:val="00D20578"/>
    <w:rsid w:val="00DD2E2A"/>
    <w:rsid w:val="00DE7213"/>
    <w:rsid w:val="00E0457F"/>
    <w:rsid w:val="00E3205F"/>
    <w:rsid w:val="00E579A2"/>
    <w:rsid w:val="00E61C97"/>
    <w:rsid w:val="00E83405"/>
    <w:rsid w:val="00EA0904"/>
    <w:rsid w:val="00EF794F"/>
    <w:rsid w:val="00F24147"/>
    <w:rsid w:val="00F96FEC"/>
    <w:rsid w:val="00FB766F"/>
    <w:rsid w:val="00FD2A86"/>
    <w:rsid w:val="00FF57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018B51"/>
  <w15:chartTrackingRefBased/>
  <w15:docId w15:val="{575A15B5-6F2C-3540-A2D4-3577DE1AE6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578"/>
    <w:rPr>
      <w:rFonts w:ascii="Times New Roman" w:eastAsia="Times New Roman" w:hAnsi="Times New Roman" w:cs="Times New Roman"/>
      <w:lang w:eastAsia="en-GB"/>
    </w:rPr>
  </w:style>
  <w:style w:type="paragraph" w:styleId="Heading1">
    <w:name w:val="heading 1"/>
    <w:basedOn w:val="Normal"/>
    <w:next w:val="Normal"/>
    <w:link w:val="Heading1Char"/>
    <w:uiPriority w:val="9"/>
    <w:qFormat/>
    <w:rsid w:val="00D20578"/>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20578"/>
    <w:pPr>
      <w:spacing w:before="100" w:beforeAutospacing="1" w:after="100" w:afterAutospacing="1"/>
    </w:pPr>
  </w:style>
  <w:style w:type="paragraph" w:styleId="Header">
    <w:name w:val="header"/>
    <w:basedOn w:val="Normal"/>
    <w:link w:val="HeaderChar"/>
    <w:uiPriority w:val="99"/>
    <w:unhideWhenUsed/>
    <w:rsid w:val="00D20578"/>
    <w:pPr>
      <w:tabs>
        <w:tab w:val="center" w:pos="4513"/>
        <w:tab w:val="right" w:pos="9026"/>
      </w:tabs>
    </w:pPr>
  </w:style>
  <w:style w:type="character" w:customStyle="1" w:styleId="HeaderChar">
    <w:name w:val="Header Char"/>
    <w:basedOn w:val="DefaultParagraphFont"/>
    <w:link w:val="Header"/>
    <w:uiPriority w:val="99"/>
    <w:rsid w:val="00D20578"/>
  </w:style>
  <w:style w:type="paragraph" w:styleId="Footer">
    <w:name w:val="footer"/>
    <w:basedOn w:val="Normal"/>
    <w:link w:val="FooterChar"/>
    <w:uiPriority w:val="99"/>
    <w:unhideWhenUsed/>
    <w:rsid w:val="00D20578"/>
    <w:pPr>
      <w:tabs>
        <w:tab w:val="center" w:pos="4513"/>
        <w:tab w:val="right" w:pos="9026"/>
      </w:tabs>
    </w:pPr>
  </w:style>
  <w:style w:type="character" w:customStyle="1" w:styleId="FooterChar">
    <w:name w:val="Footer Char"/>
    <w:basedOn w:val="DefaultParagraphFont"/>
    <w:link w:val="Footer"/>
    <w:uiPriority w:val="99"/>
    <w:rsid w:val="00D20578"/>
  </w:style>
  <w:style w:type="character" w:customStyle="1" w:styleId="apple-converted-space">
    <w:name w:val="apple-converted-space"/>
    <w:basedOn w:val="DefaultParagraphFont"/>
    <w:rsid w:val="00D20578"/>
  </w:style>
  <w:style w:type="character" w:styleId="Hyperlink">
    <w:name w:val="Hyperlink"/>
    <w:basedOn w:val="DefaultParagraphFont"/>
    <w:uiPriority w:val="99"/>
    <w:semiHidden/>
    <w:unhideWhenUsed/>
    <w:rsid w:val="00D20578"/>
    <w:rPr>
      <w:color w:val="0000FF"/>
      <w:u w:val="single"/>
    </w:rPr>
  </w:style>
  <w:style w:type="paragraph" w:styleId="ListParagraph">
    <w:name w:val="List Paragraph"/>
    <w:basedOn w:val="Normal"/>
    <w:uiPriority w:val="34"/>
    <w:qFormat/>
    <w:rsid w:val="00D20578"/>
    <w:pPr>
      <w:ind w:left="720"/>
      <w:contextualSpacing/>
    </w:pPr>
  </w:style>
  <w:style w:type="paragraph" w:styleId="NoSpacing">
    <w:name w:val="No Spacing"/>
    <w:uiPriority w:val="1"/>
    <w:qFormat/>
    <w:rsid w:val="00D20578"/>
  </w:style>
  <w:style w:type="character" w:customStyle="1" w:styleId="Heading1Char">
    <w:name w:val="Heading 1 Char"/>
    <w:basedOn w:val="DefaultParagraphFont"/>
    <w:link w:val="Heading1"/>
    <w:uiPriority w:val="9"/>
    <w:rsid w:val="00D20578"/>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2328167">
      <w:bodyDiv w:val="1"/>
      <w:marLeft w:val="0"/>
      <w:marRight w:val="0"/>
      <w:marTop w:val="0"/>
      <w:marBottom w:val="0"/>
      <w:divBdr>
        <w:top w:val="none" w:sz="0" w:space="0" w:color="auto"/>
        <w:left w:val="none" w:sz="0" w:space="0" w:color="auto"/>
        <w:bottom w:val="none" w:sz="0" w:space="0" w:color="auto"/>
        <w:right w:val="none" w:sz="0" w:space="0" w:color="auto"/>
      </w:divBdr>
      <w:divsChild>
        <w:div w:id="1943537346">
          <w:marLeft w:val="0"/>
          <w:marRight w:val="0"/>
          <w:marTop w:val="0"/>
          <w:marBottom w:val="0"/>
          <w:divBdr>
            <w:top w:val="none" w:sz="0" w:space="0" w:color="auto"/>
            <w:left w:val="none" w:sz="0" w:space="0" w:color="auto"/>
            <w:bottom w:val="none" w:sz="0" w:space="0" w:color="auto"/>
            <w:right w:val="none" w:sz="0" w:space="0" w:color="auto"/>
          </w:divBdr>
          <w:divsChild>
            <w:div w:id="731973852">
              <w:marLeft w:val="0"/>
              <w:marRight w:val="0"/>
              <w:marTop w:val="0"/>
              <w:marBottom w:val="0"/>
              <w:divBdr>
                <w:top w:val="none" w:sz="0" w:space="0" w:color="auto"/>
                <w:left w:val="none" w:sz="0" w:space="0" w:color="auto"/>
                <w:bottom w:val="none" w:sz="0" w:space="0" w:color="auto"/>
                <w:right w:val="none" w:sz="0" w:space="0" w:color="auto"/>
              </w:divBdr>
              <w:divsChild>
                <w:div w:id="1297683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566500">
          <w:marLeft w:val="0"/>
          <w:marRight w:val="0"/>
          <w:marTop w:val="0"/>
          <w:marBottom w:val="0"/>
          <w:divBdr>
            <w:top w:val="none" w:sz="0" w:space="0" w:color="auto"/>
            <w:left w:val="none" w:sz="0" w:space="0" w:color="auto"/>
            <w:bottom w:val="none" w:sz="0" w:space="0" w:color="auto"/>
            <w:right w:val="none" w:sz="0" w:space="0" w:color="auto"/>
          </w:divBdr>
          <w:divsChild>
            <w:div w:id="971327125">
              <w:marLeft w:val="0"/>
              <w:marRight w:val="0"/>
              <w:marTop w:val="0"/>
              <w:marBottom w:val="0"/>
              <w:divBdr>
                <w:top w:val="none" w:sz="0" w:space="0" w:color="auto"/>
                <w:left w:val="none" w:sz="0" w:space="0" w:color="auto"/>
                <w:bottom w:val="none" w:sz="0" w:space="0" w:color="auto"/>
                <w:right w:val="none" w:sz="0" w:space="0" w:color="auto"/>
              </w:divBdr>
              <w:divsChild>
                <w:div w:id="112631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0904927">
      <w:bodyDiv w:val="1"/>
      <w:marLeft w:val="0"/>
      <w:marRight w:val="0"/>
      <w:marTop w:val="0"/>
      <w:marBottom w:val="0"/>
      <w:divBdr>
        <w:top w:val="none" w:sz="0" w:space="0" w:color="auto"/>
        <w:left w:val="none" w:sz="0" w:space="0" w:color="auto"/>
        <w:bottom w:val="none" w:sz="0" w:space="0" w:color="auto"/>
        <w:right w:val="none" w:sz="0" w:space="0" w:color="auto"/>
      </w:divBdr>
      <w:divsChild>
        <w:div w:id="838546237">
          <w:marLeft w:val="0"/>
          <w:marRight w:val="0"/>
          <w:marTop w:val="0"/>
          <w:marBottom w:val="0"/>
          <w:divBdr>
            <w:top w:val="none" w:sz="0" w:space="0" w:color="auto"/>
            <w:left w:val="none" w:sz="0" w:space="0" w:color="auto"/>
            <w:bottom w:val="none" w:sz="0" w:space="0" w:color="auto"/>
            <w:right w:val="none" w:sz="0" w:space="0" w:color="auto"/>
          </w:divBdr>
          <w:divsChild>
            <w:div w:id="1463035721">
              <w:marLeft w:val="0"/>
              <w:marRight w:val="0"/>
              <w:marTop w:val="0"/>
              <w:marBottom w:val="0"/>
              <w:divBdr>
                <w:top w:val="none" w:sz="0" w:space="0" w:color="auto"/>
                <w:left w:val="none" w:sz="0" w:space="0" w:color="auto"/>
                <w:bottom w:val="none" w:sz="0" w:space="0" w:color="auto"/>
                <w:right w:val="none" w:sz="0" w:space="0" w:color="auto"/>
              </w:divBdr>
              <w:divsChild>
                <w:div w:id="173304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334104">
          <w:marLeft w:val="0"/>
          <w:marRight w:val="0"/>
          <w:marTop w:val="0"/>
          <w:marBottom w:val="0"/>
          <w:divBdr>
            <w:top w:val="none" w:sz="0" w:space="0" w:color="auto"/>
            <w:left w:val="none" w:sz="0" w:space="0" w:color="auto"/>
            <w:bottom w:val="none" w:sz="0" w:space="0" w:color="auto"/>
            <w:right w:val="none" w:sz="0" w:space="0" w:color="auto"/>
          </w:divBdr>
          <w:divsChild>
            <w:div w:id="1883059153">
              <w:marLeft w:val="0"/>
              <w:marRight w:val="0"/>
              <w:marTop w:val="0"/>
              <w:marBottom w:val="0"/>
              <w:divBdr>
                <w:top w:val="none" w:sz="0" w:space="0" w:color="auto"/>
                <w:left w:val="none" w:sz="0" w:space="0" w:color="auto"/>
                <w:bottom w:val="none" w:sz="0" w:space="0" w:color="auto"/>
                <w:right w:val="none" w:sz="0" w:space="0" w:color="auto"/>
              </w:divBdr>
              <w:divsChild>
                <w:div w:id="172598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895750">
      <w:bodyDiv w:val="1"/>
      <w:marLeft w:val="0"/>
      <w:marRight w:val="0"/>
      <w:marTop w:val="0"/>
      <w:marBottom w:val="0"/>
      <w:divBdr>
        <w:top w:val="none" w:sz="0" w:space="0" w:color="auto"/>
        <w:left w:val="none" w:sz="0" w:space="0" w:color="auto"/>
        <w:bottom w:val="none" w:sz="0" w:space="0" w:color="auto"/>
        <w:right w:val="none" w:sz="0" w:space="0" w:color="auto"/>
      </w:divBdr>
      <w:divsChild>
        <w:div w:id="1976714398">
          <w:marLeft w:val="0"/>
          <w:marRight w:val="0"/>
          <w:marTop w:val="0"/>
          <w:marBottom w:val="0"/>
          <w:divBdr>
            <w:top w:val="none" w:sz="0" w:space="0" w:color="auto"/>
            <w:left w:val="none" w:sz="0" w:space="0" w:color="auto"/>
            <w:bottom w:val="none" w:sz="0" w:space="0" w:color="auto"/>
            <w:right w:val="none" w:sz="0" w:space="0" w:color="auto"/>
          </w:divBdr>
          <w:divsChild>
            <w:div w:id="403068220">
              <w:marLeft w:val="0"/>
              <w:marRight w:val="0"/>
              <w:marTop w:val="0"/>
              <w:marBottom w:val="0"/>
              <w:divBdr>
                <w:top w:val="none" w:sz="0" w:space="0" w:color="auto"/>
                <w:left w:val="none" w:sz="0" w:space="0" w:color="auto"/>
                <w:bottom w:val="none" w:sz="0" w:space="0" w:color="auto"/>
                <w:right w:val="none" w:sz="0" w:space="0" w:color="auto"/>
              </w:divBdr>
              <w:divsChild>
                <w:div w:id="1737582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029331">
          <w:marLeft w:val="0"/>
          <w:marRight w:val="0"/>
          <w:marTop w:val="0"/>
          <w:marBottom w:val="0"/>
          <w:divBdr>
            <w:top w:val="none" w:sz="0" w:space="0" w:color="auto"/>
            <w:left w:val="none" w:sz="0" w:space="0" w:color="auto"/>
            <w:bottom w:val="none" w:sz="0" w:space="0" w:color="auto"/>
            <w:right w:val="none" w:sz="0" w:space="0" w:color="auto"/>
          </w:divBdr>
          <w:divsChild>
            <w:div w:id="326177588">
              <w:marLeft w:val="0"/>
              <w:marRight w:val="0"/>
              <w:marTop w:val="0"/>
              <w:marBottom w:val="0"/>
              <w:divBdr>
                <w:top w:val="none" w:sz="0" w:space="0" w:color="auto"/>
                <w:left w:val="none" w:sz="0" w:space="0" w:color="auto"/>
                <w:bottom w:val="none" w:sz="0" w:space="0" w:color="auto"/>
                <w:right w:val="none" w:sz="0" w:space="0" w:color="auto"/>
              </w:divBdr>
              <w:divsChild>
                <w:div w:id="144168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549981">
          <w:marLeft w:val="0"/>
          <w:marRight w:val="0"/>
          <w:marTop w:val="0"/>
          <w:marBottom w:val="0"/>
          <w:divBdr>
            <w:top w:val="none" w:sz="0" w:space="0" w:color="auto"/>
            <w:left w:val="none" w:sz="0" w:space="0" w:color="auto"/>
            <w:bottom w:val="none" w:sz="0" w:space="0" w:color="auto"/>
            <w:right w:val="none" w:sz="0" w:space="0" w:color="auto"/>
          </w:divBdr>
          <w:divsChild>
            <w:div w:id="955017212">
              <w:marLeft w:val="0"/>
              <w:marRight w:val="0"/>
              <w:marTop w:val="0"/>
              <w:marBottom w:val="0"/>
              <w:divBdr>
                <w:top w:val="none" w:sz="0" w:space="0" w:color="auto"/>
                <w:left w:val="none" w:sz="0" w:space="0" w:color="auto"/>
                <w:bottom w:val="none" w:sz="0" w:space="0" w:color="auto"/>
                <w:right w:val="none" w:sz="0" w:space="0" w:color="auto"/>
              </w:divBdr>
              <w:divsChild>
                <w:div w:id="766771612">
                  <w:marLeft w:val="0"/>
                  <w:marRight w:val="0"/>
                  <w:marTop w:val="0"/>
                  <w:marBottom w:val="0"/>
                  <w:divBdr>
                    <w:top w:val="none" w:sz="0" w:space="0" w:color="auto"/>
                    <w:left w:val="none" w:sz="0" w:space="0" w:color="auto"/>
                    <w:bottom w:val="none" w:sz="0" w:space="0" w:color="auto"/>
                    <w:right w:val="none" w:sz="0" w:space="0" w:color="auto"/>
                  </w:divBdr>
                </w:div>
              </w:divsChild>
            </w:div>
            <w:div w:id="1337197481">
              <w:marLeft w:val="0"/>
              <w:marRight w:val="0"/>
              <w:marTop w:val="0"/>
              <w:marBottom w:val="0"/>
              <w:divBdr>
                <w:top w:val="none" w:sz="0" w:space="0" w:color="auto"/>
                <w:left w:val="none" w:sz="0" w:space="0" w:color="auto"/>
                <w:bottom w:val="none" w:sz="0" w:space="0" w:color="auto"/>
                <w:right w:val="none" w:sz="0" w:space="0" w:color="auto"/>
              </w:divBdr>
              <w:divsChild>
                <w:div w:id="116844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053435">
          <w:marLeft w:val="0"/>
          <w:marRight w:val="0"/>
          <w:marTop w:val="0"/>
          <w:marBottom w:val="0"/>
          <w:divBdr>
            <w:top w:val="none" w:sz="0" w:space="0" w:color="auto"/>
            <w:left w:val="none" w:sz="0" w:space="0" w:color="auto"/>
            <w:bottom w:val="none" w:sz="0" w:space="0" w:color="auto"/>
            <w:right w:val="none" w:sz="0" w:space="0" w:color="auto"/>
          </w:divBdr>
          <w:divsChild>
            <w:div w:id="163666126">
              <w:marLeft w:val="0"/>
              <w:marRight w:val="0"/>
              <w:marTop w:val="0"/>
              <w:marBottom w:val="0"/>
              <w:divBdr>
                <w:top w:val="none" w:sz="0" w:space="0" w:color="auto"/>
                <w:left w:val="none" w:sz="0" w:space="0" w:color="auto"/>
                <w:bottom w:val="none" w:sz="0" w:space="0" w:color="auto"/>
                <w:right w:val="none" w:sz="0" w:space="0" w:color="auto"/>
              </w:divBdr>
              <w:divsChild>
                <w:div w:id="1733768813">
                  <w:marLeft w:val="0"/>
                  <w:marRight w:val="0"/>
                  <w:marTop w:val="0"/>
                  <w:marBottom w:val="0"/>
                  <w:divBdr>
                    <w:top w:val="none" w:sz="0" w:space="0" w:color="auto"/>
                    <w:left w:val="none" w:sz="0" w:space="0" w:color="auto"/>
                    <w:bottom w:val="none" w:sz="0" w:space="0" w:color="auto"/>
                    <w:right w:val="none" w:sz="0" w:space="0" w:color="auto"/>
                  </w:divBdr>
                </w:div>
              </w:divsChild>
            </w:div>
            <w:div w:id="1719206830">
              <w:marLeft w:val="0"/>
              <w:marRight w:val="0"/>
              <w:marTop w:val="0"/>
              <w:marBottom w:val="0"/>
              <w:divBdr>
                <w:top w:val="none" w:sz="0" w:space="0" w:color="auto"/>
                <w:left w:val="none" w:sz="0" w:space="0" w:color="auto"/>
                <w:bottom w:val="none" w:sz="0" w:space="0" w:color="auto"/>
                <w:right w:val="none" w:sz="0" w:space="0" w:color="auto"/>
              </w:divBdr>
              <w:divsChild>
                <w:div w:id="2130274624">
                  <w:marLeft w:val="0"/>
                  <w:marRight w:val="0"/>
                  <w:marTop w:val="0"/>
                  <w:marBottom w:val="0"/>
                  <w:divBdr>
                    <w:top w:val="none" w:sz="0" w:space="0" w:color="auto"/>
                    <w:left w:val="none" w:sz="0" w:space="0" w:color="auto"/>
                    <w:bottom w:val="none" w:sz="0" w:space="0" w:color="auto"/>
                    <w:right w:val="none" w:sz="0" w:space="0" w:color="auto"/>
                  </w:divBdr>
                </w:div>
              </w:divsChild>
            </w:div>
            <w:div w:id="1634098555">
              <w:marLeft w:val="0"/>
              <w:marRight w:val="0"/>
              <w:marTop w:val="0"/>
              <w:marBottom w:val="0"/>
              <w:divBdr>
                <w:top w:val="none" w:sz="0" w:space="0" w:color="auto"/>
                <w:left w:val="none" w:sz="0" w:space="0" w:color="auto"/>
                <w:bottom w:val="none" w:sz="0" w:space="0" w:color="auto"/>
                <w:right w:val="none" w:sz="0" w:space="0" w:color="auto"/>
              </w:divBdr>
              <w:divsChild>
                <w:div w:id="709840640">
                  <w:marLeft w:val="0"/>
                  <w:marRight w:val="0"/>
                  <w:marTop w:val="0"/>
                  <w:marBottom w:val="0"/>
                  <w:divBdr>
                    <w:top w:val="none" w:sz="0" w:space="0" w:color="auto"/>
                    <w:left w:val="none" w:sz="0" w:space="0" w:color="auto"/>
                    <w:bottom w:val="none" w:sz="0" w:space="0" w:color="auto"/>
                    <w:right w:val="none" w:sz="0" w:space="0" w:color="auto"/>
                  </w:divBdr>
                </w:div>
              </w:divsChild>
            </w:div>
            <w:div w:id="978649443">
              <w:marLeft w:val="0"/>
              <w:marRight w:val="0"/>
              <w:marTop w:val="0"/>
              <w:marBottom w:val="0"/>
              <w:divBdr>
                <w:top w:val="none" w:sz="0" w:space="0" w:color="auto"/>
                <w:left w:val="none" w:sz="0" w:space="0" w:color="auto"/>
                <w:bottom w:val="none" w:sz="0" w:space="0" w:color="auto"/>
                <w:right w:val="none" w:sz="0" w:space="0" w:color="auto"/>
              </w:divBdr>
              <w:divsChild>
                <w:div w:id="1736656659">
                  <w:marLeft w:val="0"/>
                  <w:marRight w:val="0"/>
                  <w:marTop w:val="0"/>
                  <w:marBottom w:val="0"/>
                  <w:divBdr>
                    <w:top w:val="none" w:sz="0" w:space="0" w:color="auto"/>
                    <w:left w:val="none" w:sz="0" w:space="0" w:color="auto"/>
                    <w:bottom w:val="none" w:sz="0" w:space="0" w:color="auto"/>
                    <w:right w:val="none" w:sz="0" w:space="0" w:color="auto"/>
                  </w:divBdr>
                </w:div>
              </w:divsChild>
            </w:div>
            <w:div w:id="2036686219">
              <w:marLeft w:val="0"/>
              <w:marRight w:val="0"/>
              <w:marTop w:val="0"/>
              <w:marBottom w:val="0"/>
              <w:divBdr>
                <w:top w:val="none" w:sz="0" w:space="0" w:color="auto"/>
                <w:left w:val="none" w:sz="0" w:space="0" w:color="auto"/>
                <w:bottom w:val="none" w:sz="0" w:space="0" w:color="auto"/>
                <w:right w:val="none" w:sz="0" w:space="0" w:color="auto"/>
              </w:divBdr>
              <w:divsChild>
                <w:div w:id="929193663">
                  <w:marLeft w:val="0"/>
                  <w:marRight w:val="0"/>
                  <w:marTop w:val="0"/>
                  <w:marBottom w:val="0"/>
                  <w:divBdr>
                    <w:top w:val="none" w:sz="0" w:space="0" w:color="auto"/>
                    <w:left w:val="none" w:sz="0" w:space="0" w:color="auto"/>
                    <w:bottom w:val="none" w:sz="0" w:space="0" w:color="auto"/>
                    <w:right w:val="none" w:sz="0" w:space="0" w:color="auto"/>
                  </w:divBdr>
                </w:div>
              </w:divsChild>
            </w:div>
            <w:div w:id="153301816">
              <w:marLeft w:val="0"/>
              <w:marRight w:val="0"/>
              <w:marTop w:val="0"/>
              <w:marBottom w:val="0"/>
              <w:divBdr>
                <w:top w:val="none" w:sz="0" w:space="0" w:color="auto"/>
                <w:left w:val="none" w:sz="0" w:space="0" w:color="auto"/>
                <w:bottom w:val="none" w:sz="0" w:space="0" w:color="auto"/>
                <w:right w:val="none" w:sz="0" w:space="0" w:color="auto"/>
              </w:divBdr>
              <w:divsChild>
                <w:div w:id="1385061156">
                  <w:marLeft w:val="0"/>
                  <w:marRight w:val="0"/>
                  <w:marTop w:val="0"/>
                  <w:marBottom w:val="0"/>
                  <w:divBdr>
                    <w:top w:val="none" w:sz="0" w:space="0" w:color="auto"/>
                    <w:left w:val="none" w:sz="0" w:space="0" w:color="auto"/>
                    <w:bottom w:val="none" w:sz="0" w:space="0" w:color="auto"/>
                    <w:right w:val="none" w:sz="0" w:space="0" w:color="auto"/>
                  </w:divBdr>
                </w:div>
              </w:divsChild>
            </w:div>
            <w:div w:id="193348997">
              <w:marLeft w:val="0"/>
              <w:marRight w:val="0"/>
              <w:marTop w:val="0"/>
              <w:marBottom w:val="0"/>
              <w:divBdr>
                <w:top w:val="none" w:sz="0" w:space="0" w:color="auto"/>
                <w:left w:val="none" w:sz="0" w:space="0" w:color="auto"/>
                <w:bottom w:val="none" w:sz="0" w:space="0" w:color="auto"/>
                <w:right w:val="none" w:sz="0" w:space="0" w:color="auto"/>
              </w:divBdr>
              <w:divsChild>
                <w:div w:id="184174057">
                  <w:marLeft w:val="0"/>
                  <w:marRight w:val="0"/>
                  <w:marTop w:val="0"/>
                  <w:marBottom w:val="0"/>
                  <w:divBdr>
                    <w:top w:val="none" w:sz="0" w:space="0" w:color="auto"/>
                    <w:left w:val="none" w:sz="0" w:space="0" w:color="auto"/>
                    <w:bottom w:val="none" w:sz="0" w:space="0" w:color="auto"/>
                    <w:right w:val="none" w:sz="0" w:space="0" w:color="auto"/>
                  </w:divBdr>
                </w:div>
              </w:divsChild>
            </w:div>
            <w:div w:id="787285675">
              <w:marLeft w:val="0"/>
              <w:marRight w:val="0"/>
              <w:marTop w:val="0"/>
              <w:marBottom w:val="0"/>
              <w:divBdr>
                <w:top w:val="none" w:sz="0" w:space="0" w:color="auto"/>
                <w:left w:val="none" w:sz="0" w:space="0" w:color="auto"/>
                <w:bottom w:val="none" w:sz="0" w:space="0" w:color="auto"/>
                <w:right w:val="none" w:sz="0" w:space="0" w:color="auto"/>
              </w:divBdr>
              <w:divsChild>
                <w:div w:id="560869217">
                  <w:marLeft w:val="0"/>
                  <w:marRight w:val="0"/>
                  <w:marTop w:val="0"/>
                  <w:marBottom w:val="0"/>
                  <w:divBdr>
                    <w:top w:val="none" w:sz="0" w:space="0" w:color="auto"/>
                    <w:left w:val="none" w:sz="0" w:space="0" w:color="auto"/>
                    <w:bottom w:val="none" w:sz="0" w:space="0" w:color="auto"/>
                    <w:right w:val="none" w:sz="0" w:space="0" w:color="auto"/>
                  </w:divBdr>
                </w:div>
              </w:divsChild>
            </w:div>
            <w:div w:id="305090064">
              <w:marLeft w:val="0"/>
              <w:marRight w:val="0"/>
              <w:marTop w:val="0"/>
              <w:marBottom w:val="0"/>
              <w:divBdr>
                <w:top w:val="none" w:sz="0" w:space="0" w:color="auto"/>
                <w:left w:val="none" w:sz="0" w:space="0" w:color="auto"/>
                <w:bottom w:val="none" w:sz="0" w:space="0" w:color="auto"/>
                <w:right w:val="none" w:sz="0" w:space="0" w:color="auto"/>
              </w:divBdr>
              <w:divsChild>
                <w:div w:id="1436829248">
                  <w:marLeft w:val="0"/>
                  <w:marRight w:val="0"/>
                  <w:marTop w:val="0"/>
                  <w:marBottom w:val="0"/>
                  <w:divBdr>
                    <w:top w:val="none" w:sz="0" w:space="0" w:color="auto"/>
                    <w:left w:val="none" w:sz="0" w:space="0" w:color="auto"/>
                    <w:bottom w:val="none" w:sz="0" w:space="0" w:color="auto"/>
                    <w:right w:val="none" w:sz="0" w:space="0" w:color="auto"/>
                  </w:divBdr>
                </w:div>
              </w:divsChild>
            </w:div>
            <w:div w:id="952058371">
              <w:marLeft w:val="0"/>
              <w:marRight w:val="0"/>
              <w:marTop w:val="0"/>
              <w:marBottom w:val="0"/>
              <w:divBdr>
                <w:top w:val="none" w:sz="0" w:space="0" w:color="auto"/>
                <w:left w:val="none" w:sz="0" w:space="0" w:color="auto"/>
                <w:bottom w:val="none" w:sz="0" w:space="0" w:color="auto"/>
                <w:right w:val="none" w:sz="0" w:space="0" w:color="auto"/>
              </w:divBdr>
              <w:divsChild>
                <w:div w:id="1626541035">
                  <w:marLeft w:val="0"/>
                  <w:marRight w:val="0"/>
                  <w:marTop w:val="0"/>
                  <w:marBottom w:val="0"/>
                  <w:divBdr>
                    <w:top w:val="none" w:sz="0" w:space="0" w:color="auto"/>
                    <w:left w:val="none" w:sz="0" w:space="0" w:color="auto"/>
                    <w:bottom w:val="none" w:sz="0" w:space="0" w:color="auto"/>
                    <w:right w:val="none" w:sz="0" w:space="0" w:color="auto"/>
                  </w:divBdr>
                </w:div>
              </w:divsChild>
            </w:div>
            <w:div w:id="1657294969">
              <w:marLeft w:val="0"/>
              <w:marRight w:val="0"/>
              <w:marTop w:val="0"/>
              <w:marBottom w:val="0"/>
              <w:divBdr>
                <w:top w:val="none" w:sz="0" w:space="0" w:color="auto"/>
                <w:left w:val="none" w:sz="0" w:space="0" w:color="auto"/>
                <w:bottom w:val="none" w:sz="0" w:space="0" w:color="auto"/>
                <w:right w:val="none" w:sz="0" w:space="0" w:color="auto"/>
              </w:divBdr>
              <w:divsChild>
                <w:div w:id="352073287">
                  <w:marLeft w:val="0"/>
                  <w:marRight w:val="0"/>
                  <w:marTop w:val="0"/>
                  <w:marBottom w:val="0"/>
                  <w:divBdr>
                    <w:top w:val="none" w:sz="0" w:space="0" w:color="auto"/>
                    <w:left w:val="none" w:sz="0" w:space="0" w:color="auto"/>
                    <w:bottom w:val="none" w:sz="0" w:space="0" w:color="auto"/>
                    <w:right w:val="none" w:sz="0" w:space="0" w:color="auto"/>
                  </w:divBdr>
                </w:div>
              </w:divsChild>
            </w:div>
            <w:div w:id="1491867381">
              <w:marLeft w:val="0"/>
              <w:marRight w:val="0"/>
              <w:marTop w:val="0"/>
              <w:marBottom w:val="0"/>
              <w:divBdr>
                <w:top w:val="none" w:sz="0" w:space="0" w:color="auto"/>
                <w:left w:val="none" w:sz="0" w:space="0" w:color="auto"/>
                <w:bottom w:val="none" w:sz="0" w:space="0" w:color="auto"/>
                <w:right w:val="none" w:sz="0" w:space="0" w:color="auto"/>
              </w:divBdr>
              <w:divsChild>
                <w:div w:id="116655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9864">
          <w:marLeft w:val="0"/>
          <w:marRight w:val="0"/>
          <w:marTop w:val="0"/>
          <w:marBottom w:val="0"/>
          <w:divBdr>
            <w:top w:val="none" w:sz="0" w:space="0" w:color="auto"/>
            <w:left w:val="none" w:sz="0" w:space="0" w:color="auto"/>
            <w:bottom w:val="none" w:sz="0" w:space="0" w:color="auto"/>
            <w:right w:val="none" w:sz="0" w:space="0" w:color="auto"/>
          </w:divBdr>
          <w:divsChild>
            <w:div w:id="436216710">
              <w:marLeft w:val="0"/>
              <w:marRight w:val="0"/>
              <w:marTop w:val="0"/>
              <w:marBottom w:val="0"/>
              <w:divBdr>
                <w:top w:val="none" w:sz="0" w:space="0" w:color="auto"/>
                <w:left w:val="none" w:sz="0" w:space="0" w:color="auto"/>
                <w:bottom w:val="none" w:sz="0" w:space="0" w:color="auto"/>
                <w:right w:val="none" w:sz="0" w:space="0" w:color="auto"/>
              </w:divBdr>
              <w:divsChild>
                <w:div w:id="1696693200">
                  <w:marLeft w:val="0"/>
                  <w:marRight w:val="0"/>
                  <w:marTop w:val="0"/>
                  <w:marBottom w:val="0"/>
                  <w:divBdr>
                    <w:top w:val="none" w:sz="0" w:space="0" w:color="auto"/>
                    <w:left w:val="none" w:sz="0" w:space="0" w:color="auto"/>
                    <w:bottom w:val="none" w:sz="0" w:space="0" w:color="auto"/>
                    <w:right w:val="none" w:sz="0" w:space="0" w:color="auto"/>
                  </w:divBdr>
                </w:div>
              </w:divsChild>
            </w:div>
            <w:div w:id="1993632919">
              <w:marLeft w:val="0"/>
              <w:marRight w:val="0"/>
              <w:marTop w:val="0"/>
              <w:marBottom w:val="0"/>
              <w:divBdr>
                <w:top w:val="none" w:sz="0" w:space="0" w:color="auto"/>
                <w:left w:val="none" w:sz="0" w:space="0" w:color="auto"/>
                <w:bottom w:val="none" w:sz="0" w:space="0" w:color="auto"/>
                <w:right w:val="none" w:sz="0" w:space="0" w:color="auto"/>
              </w:divBdr>
              <w:divsChild>
                <w:div w:id="826244958">
                  <w:marLeft w:val="0"/>
                  <w:marRight w:val="0"/>
                  <w:marTop w:val="0"/>
                  <w:marBottom w:val="0"/>
                  <w:divBdr>
                    <w:top w:val="none" w:sz="0" w:space="0" w:color="auto"/>
                    <w:left w:val="none" w:sz="0" w:space="0" w:color="auto"/>
                    <w:bottom w:val="none" w:sz="0" w:space="0" w:color="auto"/>
                    <w:right w:val="none" w:sz="0" w:space="0" w:color="auto"/>
                  </w:divBdr>
                  <w:divsChild>
                    <w:div w:id="177559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834976">
              <w:marLeft w:val="0"/>
              <w:marRight w:val="0"/>
              <w:marTop w:val="0"/>
              <w:marBottom w:val="0"/>
              <w:divBdr>
                <w:top w:val="none" w:sz="0" w:space="0" w:color="auto"/>
                <w:left w:val="none" w:sz="0" w:space="0" w:color="auto"/>
                <w:bottom w:val="none" w:sz="0" w:space="0" w:color="auto"/>
                <w:right w:val="none" w:sz="0" w:space="0" w:color="auto"/>
              </w:divBdr>
              <w:divsChild>
                <w:div w:id="312609495">
                  <w:marLeft w:val="0"/>
                  <w:marRight w:val="0"/>
                  <w:marTop w:val="0"/>
                  <w:marBottom w:val="0"/>
                  <w:divBdr>
                    <w:top w:val="none" w:sz="0" w:space="0" w:color="auto"/>
                    <w:left w:val="none" w:sz="0" w:space="0" w:color="auto"/>
                    <w:bottom w:val="none" w:sz="0" w:space="0" w:color="auto"/>
                    <w:right w:val="none" w:sz="0" w:space="0" w:color="auto"/>
                  </w:divBdr>
                </w:div>
              </w:divsChild>
            </w:div>
            <w:div w:id="208030781">
              <w:marLeft w:val="0"/>
              <w:marRight w:val="0"/>
              <w:marTop w:val="0"/>
              <w:marBottom w:val="0"/>
              <w:divBdr>
                <w:top w:val="none" w:sz="0" w:space="0" w:color="auto"/>
                <w:left w:val="none" w:sz="0" w:space="0" w:color="auto"/>
                <w:bottom w:val="none" w:sz="0" w:space="0" w:color="auto"/>
                <w:right w:val="none" w:sz="0" w:space="0" w:color="auto"/>
              </w:divBdr>
              <w:divsChild>
                <w:div w:id="1547791408">
                  <w:marLeft w:val="0"/>
                  <w:marRight w:val="0"/>
                  <w:marTop w:val="0"/>
                  <w:marBottom w:val="0"/>
                  <w:divBdr>
                    <w:top w:val="none" w:sz="0" w:space="0" w:color="auto"/>
                    <w:left w:val="none" w:sz="0" w:space="0" w:color="auto"/>
                    <w:bottom w:val="none" w:sz="0" w:space="0" w:color="auto"/>
                    <w:right w:val="none" w:sz="0" w:space="0" w:color="auto"/>
                  </w:divBdr>
                </w:div>
              </w:divsChild>
            </w:div>
            <w:div w:id="1267038329">
              <w:marLeft w:val="0"/>
              <w:marRight w:val="0"/>
              <w:marTop w:val="0"/>
              <w:marBottom w:val="0"/>
              <w:divBdr>
                <w:top w:val="none" w:sz="0" w:space="0" w:color="auto"/>
                <w:left w:val="none" w:sz="0" w:space="0" w:color="auto"/>
                <w:bottom w:val="none" w:sz="0" w:space="0" w:color="auto"/>
                <w:right w:val="none" w:sz="0" w:space="0" w:color="auto"/>
              </w:divBdr>
              <w:divsChild>
                <w:div w:id="253902180">
                  <w:marLeft w:val="0"/>
                  <w:marRight w:val="0"/>
                  <w:marTop w:val="0"/>
                  <w:marBottom w:val="0"/>
                  <w:divBdr>
                    <w:top w:val="none" w:sz="0" w:space="0" w:color="auto"/>
                    <w:left w:val="none" w:sz="0" w:space="0" w:color="auto"/>
                    <w:bottom w:val="none" w:sz="0" w:space="0" w:color="auto"/>
                    <w:right w:val="none" w:sz="0" w:space="0" w:color="auto"/>
                  </w:divBdr>
                </w:div>
              </w:divsChild>
            </w:div>
            <w:div w:id="800341066">
              <w:marLeft w:val="0"/>
              <w:marRight w:val="0"/>
              <w:marTop w:val="0"/>
              <w:marBottom w:val="0"/>
              <w:divBdr>
                <w:top w:val="none" w:sz="0" w:space="0" w:color="auto"/>
                <w:left w:val="none" w:sz="0" w:space="0" w:color="auto"/>
                <w:bottom w:val="none" w:sz="0" w:space="0" w:color="auto"/>
                <w:right w:val="none" w:sz="0" w:space="0" w:color="auto"/>
              </w:divBdr>
              <w:divsChild>
                <w:div w:id="1923444201">
                  <w:marLeft w:val="0"/>
                  <w:marRight w:val="0"/>
                  <w:marTop w:val="0"/>
                  <w:marBottom w:val="0"/>
                  <w:divBdr>
                    <w:top w:val="none" w:sz="0" w:space="0" w:color="auto"/>
                    <w:left w:val="none" w:sz="0" w:space="0" w:color="auto"/>
                    <w:bottom w:val="none" w:sz="0" w:space="0" w:color="auto"/>
                    <w:right w:val="none" w:sz="0" w:space="0" w:color="auto"/>
                  </w:divBdr>
                </w:div>
              </w:divsChild>
            </w:div>
            <w:div w:id="600070178">
              <w:marLeft w:val="0"/>
              <w:marRight w:val="0"/>
              <w:marTop w:val="0"/>
              <w:marBottom w:val="0"/>
              <w:divBdr>
                <w:top w:val="none" w:sz="0" w:space="0" w:color="auto"/>
                <w:left w:val="none" w:sz="0" w:space="0" w:color="auto"/>
                <w:bottom w:val="none" w:sz="0" w:space="0" w:color="auto"/>
                <w:right w:val="none" w:sz="0" w:space="0" w:color="auto"/>
              </w:divBdr>
              <w:divsChild>
                <w:div w:id="1011251573">
                  <w:marLeft w:val="0"/>
                  <w:marRight w:val="0"/>
                  <w:marTop w:val="0"/>
                  <w:marBottom w:val="0"/>
                  <w:divBdr>
                    <w:top w:val="none" w:sz="0" w:space="0" w:color="auto"/>
                    <w:left w:val="none" w:sz="0" w:space="0" w:color="auto"/>
                    <w:bottom w:val="none" w:sz="0" w:space="0" w:color="auto"/>
                    <w:right w:val="none" w:sz="0" w:space="0" w:color="auto"/>
                  </w:divBdr>
                </w:div>
              </w:divsChild>
            </w:div>
            <w:div w:id="472675909">
              <w:marLeft w:val="0"/>
              <w:marRight w:val="0"/>
              <w:marTop w:val="0"/>
              <w:marBottom w:val="0"/>
              <w:divBdr>
                <w:top w:val="none" w:sz="0" w:space="0" w:color="auto"/>
                <w:left w:val="none" w:sz="0" w:space="0" w:color="auto"/>
                <w:bottom w:val="none" w:sz="0" w:space="0" w:color="auto"/>
                <w:right w:val="none" w:sz="0" w:space="0" w:color="auto"/>
              </w:divBdr>
              <w:divsChild>
                <w:div w:id="97441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593985">
          <w:marLeft w:val="0"/>
          <w:marRight w:val="0"/>
          <w:marTop w:val="0"/>
          <w:marBottom w:val="0"/>
          <w:divBdr>
            <w:top w:val="none" w:sz="0" w:space="0" w:color="auto"/>
            <w:left w:val="none" w:sz="0" w:space="0" w:color="auto"/>
            <w:bottom w:val="none" w:sz="0" w:space="0" w:color="auto"/>
            <w:right w:val="none" w:sz="0" w:space="0" w:color="auto"/>
          </w:divBdr>
          <w:divsChild>
            <w:div w:id="1615669284">
              <w:marLeft w:val="0"/>
              <w:marRight w:val="0"/>
              <w:marTop w:val="0"/>
              <w:marBottom w:val="0"/>
              <w:divBdr>
                <w:top w:val="none" w:sz="0" w:space="0" w:color="auto"/>
                <w:left w:val="none" w:sz="0" w:space="0" w:color="auto"/>
                <w:bottom w:val="none" w:sz="0" w:space="0" w:color="auto"/>
                <w:right w:val="none" w:sz="0" w:space="0" w:color="auto"/>
              </w:divBdr>
              <w:divsChild>
                <w:div w:id="1322853474">
                  <w:marLeft w:val="0"/>
                  <w:marRight w:val="0"/>
                  <w:marTop w:val="0"/>
                  <w:marBottom w:val="0"/>
                  <w:divBdr>
                    <w:top w:val="none" w:sz="0" w:space="0" w:color="auto"/>
                    <w:left w:val="none" w:sz="0" w:space="0" w:color="auto"/>
                    <w:bottom w:val="none" w:sz="0" w:space="0" w:color="auto"/>
                    <w:right w:val="none" w:sz="0" w:space="0" w:color="auto"/>
                  </w:divBdr>
                  <w:divsChild>
                    <w:div w:id="147706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716268">
              <w:marLeft w:val="0"/>
              <w:marRight w:val="0"/>
              <w:marTop w:val="0"/>
              <w:marBottom w:val="0"/>
              <w:divBdr>
                <w:top w:val="none" w:sz="0" w:space="0" w:color="auto"/>
                <w:left w:val="none" w:sz="0" w:space="0" w:color="auto"/>
                <w:bottom w:val="none" w:sz="0" w:space="0" w:color="auto"/>
                <w:right w:val="none" w:sz="0" w:space="0" w:color="auto"/>
              </w:divBdr>
              <w:divsChild>
                <w:div w:id="190598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552501">
      <w:bodyDiv w:val="1"/>
      <w:marLeft w:val="0"/>
      <w:marRight w:val="0"/>
      <w:marTop w:val="0"/>
      <w:marBottom w:val="0"/>
      <w:divBdr>
        <w:top w:val="none" w:sz="0" w:space="0" w:color="auto"/>
        <w:left w:val="none" w:sz="0" w:space="0" w:color="auto"/>
        <w:bottom w:val="none" w:sz="0" w:space="0" w:color="auto"/>
        <w:right w:val="none" w:sz="0" w:space="0" w:color="auto"/>
      </w:divBdr>
      <w:divsChild>
        <w:div w:id="1851944539">
          <w:marLeft w:val="0"/>
          <w:marRight w:val="0"/>
          <w:marTop w:val="0"/>
          <w:marBottom w:val="0"/>
          <w:divBdr>
            <w:top w:val="none" w:sz="0" w:space="0" w:color="auto"/>
            <w:left w:val="none" w:sz="0" w:space="0" w:color="auto"/>
            <w:bottom w:val="none" w:sz="0" w:space="0" w:color="auto"/>
            <w:right w:val="none" w:sz="0" w:space="0" w:color="auto"/>
          </w:divBdr>
          <w:divsChild>
            <w:div w:id="462970342">
              <w:marLeft w:val="0"/>
              <w:marRight w:val="0"/>
              <w:marTop w:val="0"/>
              <w:marBottom w:val="0"/>
              <w:divBdr>
                <w:top w:val="none" w:sz="0" w:space="0" w:color="auto"/>
                <w:left w:val="none" w:sz="0" w:space="0" w:color="auto"/>
                <w:bottom w:val="none" w:sz="0" w:space="0" w:color="auto"/>
                <w:right w:val="none" w:sz="0" w:space="0" w:color="auto"/>
              </w:divBdr>
              <w:divsChild>
                <w:div w:id="137311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863653">
      <w:bodyDiv w:val="1"/>
      <w:marLeft w:val="0"/>
      <w:marRight w:val="0"/>
      <w:marTop w:val="0"/>
      <w:marBottom w:val="0"/>
      <w:divBdr>
        <w:top w:val="none" w:sz="0" w:space="0" w:color="auto"/>
        <w:left w:val="none" w:sz="0" w:space="0" w:color="auto"/>
        <w:bottom w:val="none" w:sz="0" w:space="0" w:color="auto"/>
        <w:right w:val="none" w:sz="0" w:space="0" w:color="auto"/>
      </w:divBdr>
    </w:div>
    <w:div w:id="1281376791">
      <w:bodyDiv w:val="1"/>
      <w:marLeft w:val="0"/>
      <w:marRight w:val="0"/>
      <w:marTop w:val="0"/>
      <w:marBottom w:val="0"/>
      <w:divBdr>
        <w:top w:val="none" w:sz="0" w:space="0" w:color="auto"/>
        <w:left w:val="none" w:sz="0" w:space="0" w:color="auto"/>
        <w:bottom w:val="none" w:sz="0" w:space="0" w:color="auto"/>
        <w:right w:val="none" w:sz="0" w:space="0" w:color="auto"/>
      </w:divBdr>
      <w:divsChild>
        <w:div w:id="1890144286">
          <w:marLeft w:val="0"/>
          <w:marRight w:val="0"/>
          <w:marTop w:val="0"/>
          <w:marBottom w:val="0"/>
          <w:divBdr>
            <w:top w:val="none" w:sz="0" w:space="0" w:color="auto"/>
            <w:left w:val="none" w:sz="0" w:space="0" w:color="auto"/>
            <w:bottom w:val="none" w:sz="0" w:space="0" w:color="auto"/>
            <w:right w:val="none" w:sz="0" w:space="0" w:color="auto"/>
          </w:divBdr>
          <w:divsChild>
            <w:div w:id="497621560">
              <w:marLeft w:val="0"/>
              <w:marRight w:val="0"/>
              <w:marTop w:val="0"/>
              <w:marBottom w:val="0"/>
              <w:divBdr>
                <w:top w:val="none" w:sz="0" w:space="0" w:color="auto"/>
                <w:left w:val="none" w:sz="0" w:space="0" w:color="auto"/>
                <w:bottom w:val="none" w:sz="0" w:space="0" w:color="auto"/>
                <w:right w:val="none" w:sz="0" w:space="0" w:color="auto"/>
              </w:divBdr>
              <w:divsChild>
                <w:div w:id="1000960762">
                  <w:marLeft w:val="0"/>
                  <w:marRight w:val="0"/>
                  <w:marTop w:val="0"/>
                  <w:marBottom w:val="0"/>
                  <w:divBdr>
                    <w:top w:val="none" w:sz="0" w:space="0" w:color="auto"/>
                    <w:left w:val="none" w:sz="0" w:space="0" w:color="auto"/>
                    <w:bottom w:val="none" w:sz="0" w:space="0" w:color="auto"/>
                    <w:right w:val="none" w:sz="0" w:space="0" w:color="auto"/>
                  </w:divBdr>
                </w:div>
              </w:divsChild>
            </w:div>
            <w:div w:id="259460071">
              <w:marLeft w:val="0"/>
              <w:marRight w:val="0"/>
              <w:marTop w:val="0"/>
              <w:marBottom w:val="0"/>
              <w:divBdr>
                <w:top w:val="none" w:sz="0" w:space="0" w:color="auto"/>
                <w:left w:val="none" w:sz="0" w:space="0" w:color="auto"/>
                <w:bottom w:val="none" w:sz="0" w:space="0" w:color="auto"/>
                <w:right w:val="none" w:sz="0" w:space="0" w:color="auto"/>
              </w:divBdr>
              <w:divsChild>
                <w:div w:id="674379466">
                  <w:marLeft w:val="0"/>
                  <w:marRight w:val="0"/>
                  <w:marTop w:val="0"/>
                  <w:marBottom w:val="0"/>
                  <w:divBdr>
                    <w:top w:val="none" w:sz="0" w:space="0" w:color="auto"/>
                    <w:left w:val="none" w:sz="0" w:space="0" w:color="auto"/>
                    <w:bottom w:val="none" w:sz="0" w:space="0" w:color="auto"/>
                    <w:right w:val="none" w:sz="0" w:space="0" w:color="auto"/>
                  </w:divBdr>
                  <w:divsChild>
                    <w:div w:id="1461263089">
                      <w:marLeft w:val="0"/>
                      <w:marRight w:val="0"/>
                      <w:marTop w:val="0"/>
                      <w:marBottom w:val="0"/>
                      <w:divBdr>
                        <w:top w:val="none" w:sz="0" w:space="0" w:color="auto"/>
                        <w:left w:val="none" w:sz="0" w:space="0" w:color="auto"/>
                        <w:bottom w:val="none" w:sz="0" w:space="0" w:color="auto"/>
                        <w:right w:val="none" w:sz="0" w:space="0" w:color="auto"/>
                      </w:divBdr>
                    </w:div>
                  </w:divsChild>
                </w:div>
                <w:div w:id="515071341">
                  <w:marLeft w:val="0"/>
                  <w:marRight w:val="0"/>
                  <w:marTop w:val="0"/>
                  <w:marBottom w:val="0"/>
                  <w:divBdr>
                    <w:top w:val="none" w:sz="0" w:space="0" w:color="auto"/>
                    <w:left w:val="none" w:sz="0" w:space="0" w:color="auto"/>
                    <w:bottom w:val="none" w:sz="0" w:space="0" w:color="auto"/>
                    <w:right w:val="none" w:sz="0" w:space="0" w:color="auto"/>
                  </w:divBdr>
                  <w:divsChild>
                    <w:div w:id="121929414">
                      <w:marLeft w:val="0"/>
                      <w:marRight w:val="0"/>
                      <w:marTop w:val="0"/>
                      <w:marBottom w:val="0"/>
                      <w:divBdr>
                        <w:top w:val="none" w:sz="0" w:space="0" w:color="auto"/>
                        <w:left w:val="none" w:sz="0" w:space="0" w:color="auto"/>
                        <w:bottom w:val="none" w:sz="0" w:space="0" w:color="auto"/>
                        <w:right w:val="none" w:sz="0" w:space="0" w:color="auto"/>
                      </w:divBdr>
                    </w:div>
                  </w:divsChild>
                </w:div>
                <w:div w:id="634289918">
                  <w:marLeft w:val="0"/>
                  <w:marRight w:val="0"/>
                  <w:marTop w:val="0"/>
                  <w:marBottom w:val="0"/>
                  <w:divBdr>
                    <w:top w:val="none" w:sz="0" w:space="0" w:color="auto"/>
                    <w:left w:val="none" w:sz="0" w:space="0" w:color="auto"/>
                    <w:bottom w:val="none" w:sz="0" w:space="0" w:color="auto"/>
                    <w:right w:val="none" w:sz="0" w:space="0" w:color="auto"/>
                  </w:divBdr>
                  <w:divsChild>
                    <w:div w:id="93660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5270032">
              <w:marLeft w:val="0"/>
              <w:marRight w:val="0"/>
              <w:marTop w:val="0"/>
              <w:marBottom w:val="0"/>
              <w:divBdr>
                <w:top w:val="none" w:sz="0" w:space="0" w:color="auto"/>
                <w:left w:val="none" w:sz="0" w:space="0" w:color="auto"/>
                <w:bottom w:val="none" w:sz="0" w:space="0" w:color="auto"/>
                <w:right w:val="none" w:sz="0" w:space="0" w:color="auto"/>
              </w:divBdr>
              <w:divsChild>
                <w:div w:id="379787509">
                  <w:marLeft w:val="0"/>
                  <w:marRight w:val="0"/>
                  <w:marTop w:val="0"/>
                  <w:marBottom w:val="0"/>
                  <w:divBdr>
                    <w:top w:val="none" w:sz="0" w:space="0" w:color="auto"/>
                    <w:left w:val="none" w:sz="0" w:space="0" w:color="auto"/>
                    <w:bottom w:val="none" w:sz="0" w:space="0" w:color="auto"/>
                    <w:right w:val="none" w:sz="0" w:space="0" w:color="auto"/>
                  </w:divBdr>
                </w:div>
              </w:divsChild>
            </w:div>
            <w:div w:id="1597516464">
              <w:marLeft w:val="0"/>
              <w:marRight w:val="0"/>
              <w:marTop w:val="0"/>
              <w:marBottom w:val="0"/>
              <w:divBdr>
                <w:top w:val="none" w:sz="0" w:space="0" w:color="auto"/>
                <w:left w:val="none" w:sz="0" w:space="0" w:color="auto"/>
                <w:bottom w:val="none" w:sz="0" w:space="0" w:color="auto"/>
                <w:right w:val="none" w:sz="0" w:space="0" w:color="auto"/>
              </w:divBdr>
              <w:divsChild>
                <w:div w:id="474570331">
                  <w:marLeft w:val="0"/>
                  <w:marRight w:val="0"/>
                  <w:marTop w:val="0"/>
                  <w:marBottom w:val="0"/>
                  <w:divBdr>
                    <w:top w:val="none" w:sz="0" w:space="0" w:color="auto"/>
                    <w:left w:val="none" w:sz="0" w:space="0" w:color="auto"/>
                    <w:bottom w:val="none" w:sz="0" w:space="0" w:color="auto"/>
                    <w:right w:val="none" w:sz="0" w:space="0" w:color="auto"/>
                  </w:divBdr>
                </w:div>
              </w:divsChild>
            </w:div>
            <w:div w:id="1568763475">
              <w:marLeft w:val="0"/>
              <w:marRight w:val="0"/>
              <w:marTop w:val="0"/>
              <w:marBottom w:val="0"/>
              <w:divBdr>
                <w:top w:val="none" w:sz="0" w:space="0" w:color="auto"/>
                <w:left w:val="none" w:sz="0" w:space="0" w:color="auto"/>
                <w:bottom w:val="none" w:sz="0" w:space="0" w:color="auto"/>
                <w:right w:val="none" w:sz="0" w:space="0" w:color="auto"/>
              </w:divBdr>
              <w:divsChild>
                <w:div w:id="698941973">
                  <w:marLeft w:val="0"/>
                  <w:marRight w:val="0"/>
                  <w:marTop w:val="0"/>
                  <w:marBottom w:val="0"/>
                  <w:divBdr>
                    <w:top w:val="none" w:sz="0" w:space="0" w:color="auto"/>
                    <w:left w:val="none" w:sz="0" w:space="0" w:color="auto"/>
                    <w:bottom w:val="none" w:sz="0" w:space="0" w:color="auto"/>
                    <w:right w:val="none" w:sz="0" w:space="0" w:color="auto"/>
                  </w:divBdr>
                </w:div>
              </w:divsChild>
            </w:div>
            <w:div w:id="1708338540">
              <w:marLeft w:val="0"/>
              <w:marRight w:val="0"/>
              <w:marTop w:val="0"/>
              <w:marBottom w:val="0"/>
              <w:divBdr>
                <w:top w:val="none" w:sz="0" w:space="0" w:color="auto"/>
                <w:left w:val="none" w:sz="0" w:space="0" w:color="auto"/>
                <w:bottom w:val="none" w:sz="0" w:space="0" w:color="auto"/>
                <w:right w:val="none" w:sz="0" w:space="0" w:color="auto"/>
              </w:divBdr>
              <w:divsChild>
                <w:div w:id="2115436753">
                  <w:marLeft w:val="0"/>
                  <w:marRight w:val="0"/>
                  <w:marTop w:val="0"/>
                  <w:marBottom w:val="0"/>
                  <w:divBdr>
                    <w:top w:val="none" w:sz="0" w:space="0" w:color="auto"/>
                    <w:left w:val="none" w:sz="0" w:space="0" w:color="auto"/>
                    <w:bottom w:val="none" w:sz="0" w:space="0" w:color="auto"/>
                    <w:right w:val="none" w:sz="0" w:space="0" w:color="auto"/>
                  </w:divBdr>
                </w:div>
              </w:divsChild>
            </w:div>
            <w:div w:id="1818262363">
              <w:marLeft w:val="0"/>
              <w:marRight w:val="0"/>
              <w:marTop w:val="0"/>
              <w:marBottom w:val="0"/>
              <w:divBdr>
                <w:top w:val="none" w:sz="0" w:space="0" w:color="auto"/>
                <w:left w:val="none" w:sz="0" w:space="0" w:color="auto"/>
                <w:bottom w:val="none" w:sz="0" w:space="0" w:color="auto"/>
                <w:right w:val="none" w:sz="0" w:space="0" w:color="auto"/>
              </w:divBdr>
              <w:divsChild>
                <w:div w:id="533152061">
                  <w:marLeft w:val="0"/>
                  <w:marRight w:val="0"/>
                  <w:marTop w:val="0"/>
                  <w:marBottom w:val="0"/>
                  <w:divBdr>
                    <w:top w:val="none" w:sz="0" w:space="0" w:color="auto"/>
                    <w:left w:val="none" w:sz="0" w:space="0" w:color="auto"/>
                    <w:bottom w:val="none" w:sz="0" w:space="0" w:color="auto"/>
                    <w:right w:val="none" w:sz="0" w:space="0" w:color="auto"/>
                  </w:divBdr>
                </w:div>
              </w:divsChild>
            </w:div>
            <w:div w:id="242956068">
              <w:marLeft w:val="0"/>
              <w:marRight w:val="0"/>
              <w:marTop w:val="0"/>
              <w:marBottom w:val="0"/>
              <w:divBdr>
                <w:top w:val="none" w:sz="0" w:space="0" w:color="auto"/>
                <w:left w:val="none" w:sz="0" w:space="0" w:color="auto"/>
                <w:bottom w:val="none" w:sz="0" w:space="0" w:color="auto"/>
                <w:right w:val="none" w:sz="0" w:space="0" w:color="auto"/>
              </w:divBdr>
              <w:divsChild>
                <w:div w:id="246496841">
                  <w:marLeft w:val="0"/>
                  <w:marRight w:val="0"/>
                  <w:marTop w:val="0"/>
                  <w:marBottom w:val="0"/>
                  <w:divBdr>
                    <w:top w:val="none" w:sz="0" w:space="0" w:color="auto"/>
                    <w:left w:val="none" w:sz="0" w:space="0" w:color="auto"/>
                    <w:bottom w:val="none" w:sz="0" w:space="0" w:color="auto"/>
                    <w:right w:val="none" w:sz="0" w:space="0" w:color="auto"/>
                  </w:divBdr>
                </w:div>
              </w:divsChild>
            </w:div>
            <w:div w:id="1645423606">
              <w:marLeft w:val="0"/>
              <w:marRight w:val="0"/>
              <w:marTop w:val="0"/>
              <w:marBottom w:val="0"/>
              <w:divBdr>
                <w:top w:val="none" w:sz="0" w:space="0" w:color="auto"/>
                <w:left w:val="none" w:sz="0" w:space="0" w:color="auto"/>
                <w:bottom w:val="none" w:sz="0" w:space="0" w:color="auto"/>
                <w:right w:val="none" w:sz="0" w:space="0" w:color="auto"/>
              </w:divBdr>
              <w:divsChild>
                <w:div w:id="2031644018">
                  <w:marLeft w:val="0"/>
                  <w:marRight w:val="0"/>
                  <w:marTop w:val="0"/>
                  <w:marBottom w:val="0"/>
                  <w:divBdr>
                    <w:top w:val="none" w:sz="0" w:space="0" w:color="auto"/>
                    <w:left w:val="none" w:sz="0" w:space="0" w:color="auto"/>
                    <w:bottom w:val="none" w:sz="0" w:space="0" w:color="auto"/>
                    <w:right w:val="none" w:sz="0" w:space="0" w:color="auto"/>
                  </w:divBdr>
                </w:div>
              </w:divsChild>
            </w:div>
            <w:div w:id="339283081">
              <w:marLeft w:val="0"/>
              <w:marRight w:val="0"/>
              <w:marTop w:val="0"/>
              <w:marBottom w:val="0"/>
              <w:divBdr>
                <w:top w:val="none" w:sz="0" w:space="0" w:color="auto"/>
                <w:left w:val="none" w:sz="0" w:space="0" w:color="auto"/>
                <w:bottom w:val="none" w:sz="0" w:space="0" w:color="auto"/>
                <w:right w:val="none" w:sz="0" w:space="0" w:color="auto"/>
              </w:divBdr>
              <w:divsChild>
                <w:div w:id="388113081">
                  <w:marLeft w:val="0"/>
                  <w:marRight w:val="0"/>
                  <w:marTop w:val="0"/>
                  <w:marBottom w:val="0"/>
                  <w:divBdr>
                    <w:top w:val="none" w:sz="0" w:space="0" w:color="auto"/>
                    <w:left w:val="none" w:sz="0" w:space="0" w:color="auto"/>
                    <w:bottom w:val="none" w:sz="0" w:space="0" w:color="auto"/>
                    <w:right w:val="none" w:sz="0" w:space="0" w:color="auto"/>
                  </w:divBdr>
                </w:div>
              </w:divsChild>
            </w:div>
            <w:div w:id="324237399">
              <w:marLeft w:val="0"/>
              <w:marRight w:val="0"/>
              <w:marTop w:val="0"/>
              <w:marBottom w:val="0"/>
              <w:divBdr>
                <w:top w:val="none" w:sz="0" w:space="0" w:color="auto"/>
                <w:left w:val="none" w:sz="0" w:space="0" w:color="auto"/>
                <w:bottom w:val="none" w:sz="0" w:space="0" w:color="auto"/>
                <w:right w:val="none" w:sz="0" w:space="0" w:color="auto"/>
              </w:divBdr>
              <w:divsChild>
                <w:div w:id="1601254147">
                  <w:marLeft w:val="0"/>
                  <w:marRight w:val="0"/>
                  <w:marTop w:val="0"/>
                  <w:marBottom w:val="0"/>
                  <w:divBdr>
                    <w:top w:val="none" w:sz="0" w:space="0" w:color="auto"/>
                    <w:left w:val="none" w:sz="0" w:space="0" w:color="auto"/>
                    <w:bottom w:val="none" w:sz="0" w:space="0" w:color="auto"/>
                    <w:right w:val="none" w:sz="0" w:space="0" w:color="auto"/>
                  </w:divBdr>
                </w:div>
              </w:divsChild>
            </w:div>
            <w:div w:id="1086730719">
              <w:marLeft w:val="0"/>
              <w:marRight w:val="0"/>
              <w:marTop w:val="0"/>
              <w:marBottom w:val="0"/>
              <w:divBdr>
                <w:top w:val="none" w:sz="0" w:space="0" w:color="auto"/>
                <w:left w:val="none" w:sz="0" w:space="0" w:color="auto"/>
                <w:bottom w:val="none" w:sz="0" w:space="0" w:color="auto"/>
                <w:right w:val="none" w:sz="0" w:space="0" w:color="auto"/>
              </w:divBdr>
              <w:divsChild>
                <w:div w:id="1532114135">
                  <w:marLeft w:val="0"/>
                  <w:marRight w:val="0"/>
                  <w:marTop w:val="0"/>
                  <w:marBottom w:val="0"/>
                  <w:divBdr>
                    <w:top w:val="none" w:sz="0" w:space="0" w:color="auto"/>
                    <w:left w:val="none" w:sz="0" w:space="0" w:color="auto"/>
                    <w:bottom w:val="none" w:sz="0" w:space="0" w:color="auto"/>
                    <w:right w:val="none" w:sz="0" w:space="0" w:color="auto"/>
                  </w:divBdr>
                </w:div>
              </w:divsChild>
            </w:div>
            <w:div w:id="1635795443">
              <w:marLeft w:val="0"/>
              <w:marRight w:val="0"/>
              <w:marTop w:val="0"/>
              <w:marBottom w:val="0"/>
              <w:divBdr>
                <w:top w:val="none" w:sz="0" w:space="0" w:color="auto"/>
                <w:left w:val="none" w:sz="0" w:space="0" w:color="auto"/>
                <w:bottom w:val="none" w:sz="0" w:space="0" w:color="auto"/>
                <w:right w:val="none" w:sz="0" w:space="0" w:color="auto"/>
              </w:divBdr>
              <w:divsChild>
                <w:div w:id="1012344967">
                  <w:marLeft w:val="0"/>
                  <w:marRight w:val="0"/>
                  <w:marTop w:val="0"/>
                  <w:marBottom w:val="0"/>
                  <w:divBdr>
                    <w:top w:val="none" w:sz="0" w:space="0" w:color="auto"/>
                    <w:left w:val="none" w:sz="0" w:space="0" w:color="auto"/>
                    <w:bottom w:val="none" w:sz="0" w:space="0" w:color="auto"/>
                    <w:right w:val="none" w:sz="0" w:space="0" w:color="auto"/>
                  </w:divBdr>
                </w:div>
              </w:divsChild>
            </w:div>
            <w:div w:id="611670493">
              <w:marLeft w:val="0"/>
              <w:marRight w:val="0"/>
              <w:marTop w:val="0"/>
              <w:marBottom w:val="0"/>
              <w:divBdr>
                <w:top w:val="none" w:sz="0" w:space="0" w:color="auto"/>
                <w:left w:val="none" w:sz="0" w:space="0" w:color="auto"/>
                <w:bottom w:val="none" w:sz="0" w:space="0" w:color="auto"/>
                <w:right w:val="none" w:sz="0" w:space="0" w:color="auto"/>
              </w:divBdr>
              <w:divsChild>
                <w:div w:id="896089934">
                  <w:marLeft w:val="0"/>
                  <w:marRight w:val="0"/>
                  <w:marTop w:val="0"/>
                  <w:marBottom w:val="0"/>
                  <w:divBdr>
                    <w:top w:val="none" w:sz="0" w:space="0" w:color="auto"/>
                    <w:left w:val="none" w:sz="0" w:space="0" w:color="auto"/>
                    <w:bottom w:val="none" w:sz="0" w:space="0" w:color="auto"/>
                    <w:right w:val="none" w:sz="0" w:space="0" w:color="auto"/>
                  </w:divBdr>
                </w:div>
              </w:divsChild>
            </w:div>
            <w:div w:id="602154637">
              <w:marLeft w:val="0"/>
              <w:marRight w:val="0"/>
              <w:marTop w:val="0"/>
              <w:marBottom w:val="0"/>
              <w:divBdr>
                <w:top w:val="none" w:sz="0" w:space="0" w:color="auto"/>
                <w:left w:val="none" w:sz="0" w:space="0" w:color="auto"/>
                <w:bottom w:val="none" w:sz="0" w:space="0" w:color="auto"/>
                <w:right w:val="none" w:sz="0" w:space="0" w:color="auto"/>
              </w:divBdr>
              <w:divsChild>
                <w:div w:id="674461892">
                  <w:marLeft w:val="0"/>
                  <w:marRight w:val="0"/>
                  <w:marTop w:val="0"/>
                  <w:marBottom w:val="0"/>
                  <w:divBdr>
                    <w:top w:val="none" w:sz="0" w:space="0" w:color="auto"/>
                    <w:left w:val="none" w:sz="0" w:space="0" w:color="auto"/>
                    <w:bottom w:val="none" w:sz="0" w:space="0" w:color="auto"/>
                    <w:right w:val="none" w:sz="0" w:space="0" w:color="auto"/>
                  </w:divBdr>
                </w:div>
              </w:divsChild>
            </w:div>
            <w:div w:id="2054696798">
              <w:marLeft w:val="0"/>
              <w:marRight w:val="0"/>
              <w:marTop w:val="0"/>
              <w:marBottom w:val="0"/>
              <w:divBdr>
                <w:top w:val="none" w:sz="0" w:space="0" w:color="auto"/>
                <w:left w:val="none" w:sz="0" w:space="0" w:color="auto"/>
                <w:bottom w:val="none" w:sz="0" w:space="0" w:color="auto"/>
                <w:right w:val="none" w:sz="0" w:space="0" w:color="auto"/>
              </w:divBdr>
              <w:divsChild>
                <w:div w:id="1994673357">
                  <w:marLeft w:val="0"/>
                  <w:marRight w:val="0"/>
                  <w:marTop w:val="0"/>
                  <w:marBottom w:val="0"/>
                  <w:divBdr>
                    <w:top w:val="none" w:sz="0" w:space="0" w:color="auto"/>
                    <w:left w:val="none" w:sz="0" w:space="0" w:color="auto"/>
                    <w:bottom w:val="none" w:sz="0" w:space="0" w:color="auto"/>
                    <w:right w:val="none" w:sz="0" w:space="0" w:color="auto"/>
                  </w:divBdr>
                </w:div>
              </w:divsChild>
            </w:div>
            <w:div w:id="1690176435">
              <w:marLeft w:val="0"/>
              <w:marRight w:val="0"/>
              <w:marTop w:val="0"/>
              <w:marBottom w:val="0"/>
              <w:divBdr>
                <w:top w:val="none" w:sz="0" w:space="0" w:color="auto"/>
                <w:left w:val="none" w:sz="0" w:space="0" w:color="auto"/>
                <w:bottom w:val="none" w:sz="0" w:space="0" w:color="auto"/>
                <w:right w:val="none" w:sz="0" w:space="0" w:color="auto"/>
              </w:divBdr>
              <w:divsChild>
                <w:div w:id="1106924295">
                  <w:marLeft w:val="0"/>
                  <w:marRight w:val="0"/>
                  <w:marTop w:val="0"/>
                  <w:marBottom w:val="0"/>
                  <w:divBdr>
                    <w:top w:val="none" w:sz="0" w:space="0" w:color="auto"/>
                    <w:left w:val="none" w:sz="0" w:space="0" w:color="auto"/>
                    <w:bottom w:val="none" w:sz="0" w:space="0" w:color="auto"/>
                    <w:right w:val="none" w:sz="0" w:space="0" w:color="auto"/>
                  </w:divBdr>
                </w:div>
              </w:divsChild>
            </w:div>
            <w:div w:id="372535227">
              <w:marLeft w:val="0"/>
              <w:marRight w:val="0"/>
              <w:marTop w:val="0"/>
              <w:marBottom w:val="0"/>
              <w:divBdr>
                <w:top w:val="none" w:sz="0" w:space="0" w:color="auto"/>
                <w:left w:val="none" w:sz="0" w:space="0" w:color="auto"/>
                <w:bottom w:val="none" w:sz="0" w:space="0" w:color="auto"/>
                <w:right w:val="none" w:sz="0" w:space="0" w:color="auto"/>
              </w:divBdr>
              <w:divsChild>
                <w:div w:id="1744141311">
                  <w:marLeft w:val="0"/>
                  <w:marRight w:val="0"/>
                  <w:marTop w:val="0"/>
                  <w:marBottom w:val="0"/>
                  <w:divBdr>
                    <w:top w:val="none" w:sz="0" w:space="0" w:color="auto"/>
                    <w:left w:val="none" w:sz="0" w:space="0" w:color="auto"/>
                    <w:bottom w:val="none" w:sz="0" w:space="0" w:color="auto"/>
                    <w:right w:val="none" w:sz="0" w:space="0" w:color="auto"/>
                  </w:divBdr>
                </w:div>
              </w:divsChild>
            </w:div>
            <w:div w:id="1672683188">
              <w:marLeft w:val="0"/>
              <w:marRight w:val="0"/>
              <w:marTop w:val="0"/>
              <w:marBottom w:val="0"/>
              <w:divBdr>
                <w:top w:val="none" w:sz="0" w:space="0" w:color="auto"/>
                <w:left w:val="none" w:sz="0" w:space="0" w:color="auto"/>
                <w:bottom w:val="none" w:sz="0" w:space="0" w:color="auto"/>
                <w:right w:val="none" w:sz="0" w:space="0" w:color="auto"/>
              </w:divBdr>
              <w:divsChild>
                <w:div w:id="1978340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785874">
          <w:marLeft w:val="0"/>
          <w:marRight w:val="0"/>
          <w:marTop w:val="0"/>
          <w:marBottom w:val="0"/>
          <w:divBdr>
            <w:top w:val="none" w:sz="0" w:space="0" w:color="auto"/>
            <w:left w:val="none" w:sz="0" w:space="0" w:color="auto"/>
            <w:bottom w:val="none" w:sz="0" w:space="0" w:color="auto"/>
            <w:right w:val="none" w:sz="0" w:space="0" w:color="auto"/>
          </w:divBdr>
          <w:divsChild>
            <w:div w:id="398402067">
              <w:marLeft w:val="0"/>
              <w:marRight w:val="0"/>
              <w:marTop w:val="0"/>
              <w:marBottom w:val="0"/>
              <w:divBdr>
                <w:top w:val="none" w:sz="0" w:space="0" w:color="auto"/>
                <w:left w:val="none" w:sz="0" w:space="0" w:color="auto"/>
                <w:bottom w:val="none" w:sz="0" w:space="0" w:color="auto"/>
                <w:right w:val="none" w:sz="0" w:space="0" w:color="auto"/>
              </w:divBdr>
              <w:divsChild>
                <w:div w:id="1440368654">
                  <w:marLeft w:val="0"/>
                  <w:marRight w:val="0"/>
                  <w:marTop w:val="0"/>
                  <w:marBottom w:val="0"/>
                  <w:divBdr>
                    <w:top w:val="none" w:sz="0" w:space="0" w:color="auto"/>
                    <w:left w:val="none" w:sz="0" w:space="0" w:color="auto"/>
                    <w:bottom w:val="none" w:sz="0" w:space="0" w:color="auto"/>
                    <w:right w:val="none" w:sz="0" w:space="0" w:color="auto"/>
                  </w:divBdr>
                  <w:divsChild>
                    <w:div w:id="1038624846">
                      <w:marLeft w:val="0"/>
                      <w:marRight w:val="0"/>
                      <w:marTop w:val="0"/>
                      <w:marBottom w:val="0"/>
                      <w:divBdr>
                        <w:top w:val="none" w:sz="0" w:space="0" w:color="auto"/>
                        <w:left w:val="none" w:sz="0" w:space="0" w:color="auto"/>
                        <w:bottom w:val="none" w:sz="0" w:space="0" w:color="auto"/>
                        <w:right w:val="none" w:sz="0" w:space="0" w:color="auto"/>
                      </w:divBdr>
                    </w:div>
                  </w:divsChild>
                </w:div>
                <w:div w:id="2052880365">
                  <w:marLeft w:val="0"/>
                  <w:marRight w:val="0"/>
                  <w:marTop w:val="0"/>
                  <w:marBottom w:val="0"/>
                  <w:divBdr>
                    <w:top w:val="none" w:sz="0" w:space="0" w:color="auto"/>
                    <w:left w:val="none" w:sz="0" w:space="0" w:color="auto"/>
                    <w:bottom w:val="none" w:sz="0" w:space="0" w:color="auto"/>
                    <w:right w:val="none" w:sz="0" w:space="0" w:color="auto"/>
                  </w:divBdr>
                  <w:divsChild>
                    <w:div w:id="1406604806">
                      <w:marLeft w:val="0"/>
                      <w:marRight w:val="0"/>
                      <w:marTop w:val="0"/>
                      <w:marBottom w:val="0"/>
                      <w:divBdr>
                        <w:top w:val="none" w:sz="0" w:space="0" w:color="auto"/>
                        <w:left w:val="none" w:sz="0" w:space="0" w:color="auto"/>
                        <w:bottom w:val="none" w:sz="0" w:space="0" w:color="auto"/>
                        <w:right w:val="none" w:sz="0" w:space="0" w:color="auto"/>
                      </w:divBdr>
                    </w:div>
                  </w:divsChild>
                </w:div>
                <w:div w:id="1339310959">
                  <w:marLeft w:val="0"/>
                  <w:marRight w:val="0"/>
                  <w:marTop w:val="0"/>
                  <w:marBottom w:val="0"/>
                  <w:divBdr>
                    <w:top w:val="none" w:sz="0" w:space="0" w:color="auto"/>
                    <w:left w:val="none" w:sz="0" w:space="0" w:color="auto"/>
                    <w:bottom w:val="none" w:sz="0" w:space="0" w:color="auto"/>
                    <w:right w:val="none" w:sz="0" w:space="0" w:color="auto"/>
                  </w:divBdr>
                  <w:divsChild>
                    <w:div w:id="1663120933">
                      <w:marLeft w:val="0"/>
                      <w:marRight w:val="0"/>
                      <w:marTop w:val="0"/>
                      <w:marBottom w:val="0"/>
                      <w:divBdr>
                        <w:top w:val="none" w:sz="0" w:space="0" w:color="auto"/>
                        <w:left w:val="none" w:sz="0" w:space="0" w:color="auto"/>
                        <w:bottom w:val="none" w:sz="0" w:space="0" w:color="auto"/>
                        <w:right w:val="none" w:sz="0" w:space="0" w:color="auto"/>
                      </w:divBdr>
                    </w:div>
                  </w:divsChild>
                </w:div>
                <w:div w:id="714424558">
                  <w:marLeft w:val="0"/>
                  <w:marRight w:val="0"/>
                  <w:marTop w:val="0"/>
                  <w:marBottom w:val="0"/>
                  <w:divBdr>
                    <w:top w:val="none" w:sz="0" w:space="0" w:color="auto"/>
                    <w:left w:val="none" w:sz="0" w:space="0" w:color="auto"/>
                    <w:bottom w:val="none" w:sz="0" w:space="0" w:color="auto"/>
                    <w:right w:val="none" w:sz="0" w:space="0" w:color="auto"/>
                  </w:divBdr>
                  <w:divsChild>
                    <w:div w:id="163791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251955">
      <w:bodyDiv w:val="1"/>
      <w:marLeft w:val="0"/>
      <w:marRight w:val="0"/>
      <w:marTop w:val="0"/>
      <w:marBottom w:val="0"/>
      <w:divBdr>
        <w:top w:val="none" w:sz="0" w:space="0" w:color="auto"/>
        <w:left w:val="none" w:sz="0" w:space="0" w:color="auto"/>
        <w:bottom w:val="none" w:sz="0" w:space="0" w:color="auto"/>
        <w:right w:val="none" w:sz="0" w:space="0" w:color="auto"/>
      </w:divBdr>
      <w:divsChild>
        <w:div w:id="1558009474">
          <w:marLeft w:val="0"/>
          <w:marRight w:val="0"/>
          <w:marTop w:val="0"/>
          <w:marBottom w:val="0"/>
          <w:divBdr>
            <w:top w:val="none" w:sz="0" w:space="0" w:color="auto"/>
            <w:left w:val="none" w:sz="0" w:space="0" w:color="auto"/>
            <w:bottom w:val="none" w:sz="0" w:space="0" w:color="auto"/>
            <w:right w:val="none" w:sz="0" w:space="0" w:color="auto"/>
          </w:divBdr>
          <w:divsChild>
            <w:div w:id="407197544">
              <w:marLeft w:val="0"/>
              <w:marRight w:val="0"/>
              <w:marTop w:val="0"/>
              <w:marBottom w:val="0"/>
              <w:divBdr>
                <w:top w:val="none" w:sz="0" w:space="0" w:color="auto"/>
                <w:left w:val="none" w:sz="0" w:space="0" w:color="auto"/>
                <w:bottom w:val="none" w:sz="0" w:space="0" w:color="auto"/>
                <w:right w:val="none" w:sz="0" w:space="0" w:color="auto"/>
              </w:divBdr>
              <w:divsChild>
                <w:div w:id="610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2066533">
      <w:bodyDiv w:val="1"/>
      <w:marLeft w:val="0"/>
      <w:marRight w:val="0"/>
      <w:marTop w:val="0"/>
      <w:marBottom w:val="0"/>
      <w:divBdr>
        <w:top w:val="none" w:sz="0" w:space="0" w:color="auto"/>
        <w:left w:val="none" w:sz="0" w:space="0" w:color="auto"/>
        <w:bottom w:val="none" w:sz="0" w:space="0" w:color="auto"/>
        <w:right w:val="none" w:sz="0" w:space="0" w:color="auto"/>
      </w:divBdr>
    </w:div>
    <w:div w:id="191485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2258</Words>
  <Characters>12872</Characters>
  <Application>Microsoft Office Word</Application>
  <DocSecurity>4</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 Archer</dc:creator>
  <cp:keywords/>
  <dc:description/>
  <cp:lastModifiedBy>Lynn Jackson</cp:lastModifiedBy>
  <cp:revision>2</cp:revision>
  <cp:lastPrinted>2023-02-01T12:26:00Z</cp:lastPrinted>
  <dcterms:created xsi:type="dcterms:W3CDTF">2025-06-20T15:22:00Z</dcterms:created>
  <dcterms:modified xsi:type="dcterms:W3CDTF">2025-06-20T15:22:00Z</dcterms:modified>
</cp:coreProperties>
</file>